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25" w:rsidRPr="00460FD8" w:rsidRDefault="000D1325" w:rsidP="000D1325">
      <w:pPr>
        <w:widowControl w:val="0"/>
        <w:tabs>
          <w:tab w:val="clear" w:pos="720"/>
        </w:tabs>
        <w:suppressAutoHyphens w:val="0"/>
        <w:kinsoku w:val="0"/>
        <w:overflowPunct w:val="0"/>
        <w:spacing w:before="9" w:after="654" w:line="237" w:lineRule="exact"/>
        <w:jc w:val="both"/>
        <w:textAlignment w:val="baseline"/>
        <w:rPr>
          <w:rFonts w:ascii="Marianne" w:eastAsiaTheme="minorEastAsia" w:hAnsi="Marianne" w:cs="Arial"/>
          <w:b/>
          <w:color w:val="auto"/>
          <w:sz w:val="20"/>
          <w:szCs w:val="20"/>
          <w:lang w:eastAsia="fr-FR"/>
        </w:rPr>
      </w:pPr>
      <w:r w:rsidRPr="00460FD8">
        <w:rPr>
          <w:rFonts w:ascii="Marianne" w:eastAsiaTheme="minorEastAsia" w:hAnsi="Marianne" w:cs="Arial"/>
          <w:b/>
          <w:color w:val="auto"/>
          <w:sz w:val="20"/>
          <w:szCs w:val="20"/>
          <w:lang w:eastAsia="fr-FR"/>
        </w:rPr>
        <w:t xml:space="preserve">Annexe </w:t>
      </w:r>
      <w:r>
        <w:rPr>
          <w:rFonts w:ascii="Marianne" w:eastAsiaTheme="minorEastAsia" w:hAnsi="Marianne" w:cs="Arial"/>
          <w:b/>
          <w:color w:val="auto"/>
          <w:sz w:val="20"/>
          <w:szCs w:val="20"/>
          <w:lang w:eastAsia="fr-FR"/>
        </w:rPr>
        <w:t>2</w:t>
      </w:r>
      <w:r w:rsidRPr="00460FD8">
        <w:rPr>
          <w:rFonts w:ascii="Marianne" w:eastAsiaTheme="minorEastAsia" w:hAnsi="Marianne" w:cs="Arial"/>
          <w:b/>
          <w:color w:val="auto"/>
          <w:sz w:val="20"/>
          <w:szCs w:val="20"/>
          <w:lang w:eastAsia="fr-FR"/>
        </w:rPr>
        <w:t xml:space="preserve"> de l’arrêté du 4 juillet 2019 modifié</w:t>
      </w:r>
      <w:r w:rsidRPr="00460FD8">
        <w:rPr>
          <w:rFonts w:ascii="Courier New" w:eastAsiaTheme="minorEastAsia" w:hAnsi="Courier New" w:cs="Courier New"/>
          <w:b/>
          <w:color w:val="auto"/>
          <w:sz w:val="20"/>
          <w:szCs w:val="20"/>
          <w:lang w:eastAsia="fr-FR"/>
        </w:rPr>
        <w:t> </w:t>
      </w:r>
      <w:r w:rsidRPr="00460FD8">
        <w:rPr>
          <w:rFonts w:ascii="Marianne" w:eastAsiaTheme="minorEastAsia" w:hAnsi="Marianne" w:cs="Arial"/>
          <w:b/>
          <w:color w:val="auto"/>
          <w:sz w:val="20"/>
          <w:szCs w:val="20"/>
          <w:lang w:eastAsia="fr-FR"/>
        </w:rPr>
        <w:t>: Contrat type d</w:t>
      </w:r>
      <w:r w:rsidRPr="00460FD8">
        <w:rPr>
          <w:rFonts w:ascii="Marianne" w:eastAsiaTheme="minorEastAsia" w:hAnsi="Marianne" w:cs="Marianne"/>
          <w:b/>
          <w:color w:val="auto"/>
          <w:sz w:val="20"/>
          <w:szCs w:val="20"/>
          <w:lang w:eastAsia="fr-FR"/>
        </w:rPr>
        <w:t>’</w:t>
      </w:r>
      <w:r w:rsidRPr="00460FD8">
        <w:rPr>
          <w:rFonts w:ascii="Marianne" w:eastAsiaTheme="minorEastAsia" w:hAnsi="Marianne" w:cs="Arial"/>
          <w:b/>
          <w:color w:val="auto"/>
          <w:sz w:val="20"/>
          <w:szCs w:val="20"/>
          <w:lang w:eastAsia="fr-FR"/>
        </w:rPr>
        <w:t>aide au maintien des m</w:t>
      </w:r>
      <w:r w:rsidRPr="00460FD8">
        <w:rPr>
          <w:rFonts w:ascii="Marianne" w:eastAsiaTheme="minorEastAsia" w:hAnsi="Marianne" w:cs="Marianne"/>
          <w:b/>
          <w:color w:val="auto"/>
          <w:sz w:val="20"/>
          <w:szCs w:val="20"/>
          <w:lang w:eastAsia="fr-FR"/>
        </w:rPr>
        <w:t>é</w:t>
      </w:r>
      <w:r w:rsidRPr="00460FD8">
        <w:rPr>
          <w:rFonts w:ascii="Marianne" w:eastAsiaTheme="minorEastAsia" w:hAnsi="Marianne" w:cs="Arial"/>
          <w:b/>
          <w:color w:val="auto"/>
          <w:sz w:val="20"/>
          <w:szCs w:val="20"/>
          <w:lang w:eastAsia="fr-FR"/>
        </w:rPr>
        <w:t>decins généralistes libéraux installés dans les zones éligibles au FIR</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Vu le code de la santé publique, notamment ses articles L. 1434-4, L.1435-8 et suivants ;</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Vu le code de la sécurité sociale, notamment ses articles L. 162-5 et L. 162-14-4 ;</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 xml:space="preserve">Vu le décret n° 2014-1750 du 30 décembre 2014 modifié fixant la liste des quartiers prioritaires de la politique de la ville dans les départements métropolitains ; </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le décret du 17 juin 2020 portant nomination du directeur général de l'agence régionale de santé de Normandie — Monsieur Thomas DEROCHE — à compter du 15 juillet 2020 ;</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le décret n°2017-632 du 25 avril 2017 relatif aux conditions de détermination des zones caractérisées par une offre de soins insuffisante ou par des difficultés dans l'accès aux soins ou dans lesquelles le niveau de l'offre est particulièrement élevé ;</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l'arrêté du 21 décembre 2011 relatif aux dispositions applicables à la détermination des zones prévues à l'article L. 1434-7 du code de la santé publique ;</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Vu l’arrêté du 20 octobre 2016 portant approbation de la convention nationale des médecins généralistes et spécialistes signée le 25 août 2016</w:t>
      </w:r>
      <w:r w:rsidRPr="00460FD8">
        <w:rPr>
          <w:rFonts w:ascii="Courier New" w:eastAsiaTheme="minorEastAsia" w:hAnsi="Courier New" w:cs="Courier New"/>
          <w:bCs/>
          <w:color w:val="auto"/>
          <w:sz w:val="20"/>
          <w:szCs w:val="20"/>
          <w:lang w:eastAsia="fr-FR"/>
        </w:rPr>
        <w:t> </w:t>
      </w:r>
      <w:r w:rsidRPr="00460FD8">
        <w:rPr>
          <w:rFonts w:ascii="Marianne" w:eastAsiaTheme="minorEastAsia" w:hAnsi="Marianne" w:cs="Arial"/>
          <w:bCs/>
          <w:color w:val="auto"/>
          <w:sz w:val="20"/>
          <w:szCs w:val="20"/>
          <w:lang w:eastAsia="fr-FR"/>
        </w:rPr>
        <w:t>;</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pacing w:val="-6"/>
          <w:sz w:val="20"/>
          <w:szCs w:val="20"/>
          <w:lang w:eastAsia="fr-FR"/>
        </w:rPr>
      </w:pPr>
      <w:r w:rsidRPr="00460FD8">
        <w:rPr>
          <w:rFonts w:ascii="Marianne" w:eastAsiaTheme="minorEastAsia" w:hAnsi="Marianne" w:cs="Arial"/>
          <w:bCs/>
          <w:color w:val="auto"/>
          <w:spacing w:val="-6"/>
          <w:sz w:val="20"/>
          <w:szCs w:val="20"/>
          <w:lang w:eastAsia="fr-FR"/>
        </w:rPr>
        <w:t>Vu l'arrêté du 13 novembre 2017 relatif à la méthodologie applicable à la profession de médecins pour la détermination des zones prévues au 1° de l'article L 1434-4 du Code de la santé Publique ;</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pacing w:val="-6"/>
          <w:sz w:val="20"/>
          <w:szCs w:val="20"/>
          <w:lang w:eastAsia="fr-FR"/>
        </w:rPr>
      </w:pPr>
    </w:p>
    <w:p w:rsidR="000D1325" w:rsidRPr="00460FD8" w:rsidRDefault="000D1325" w:rsidP="000D1325">
      <w:pPr>
        <w:tabs>
          <w:tab w:val="clear" w:pos="720"/>
        </w:tabs>
        <w:spacing w:after="0" w:line="240" w:lineRule="auto"/>
        <w:jc w:val="both"/>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Vu l’arrêté du 10 juillet 2018 de la Directrice Générale de l’Agence Régionale de Santé de Normandie portant adoption du Projet Régional de Santé de Normandie, composé notamment du Schéma Régional de Santé ;</w:t>
      </w:r>
    </w:p>
    <w:p w:rsidR="000D1325" w:rsidRPr="00460FD8" w:rsidRDefault="000D1325" w:rsidP="000D1325">
      <w:pPr>
        <w:tabs>
          <w:tab w:val="clear" w:pos="720"/>
        </w:tabs>
        <w:spacing w:after="0" w:line="240" w:lineRule="auto"/>
        <w:jc w:val="both"/>
        <w:rPr>
          <w:rFonts w:ascii="Marianne" w:eastAsia="Times New Roman"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imes New Roman" w:hAnsi="Marianne" w:cs="Arial"/>
          <w:color w:val="auto"/>
          <w:sz w:val="20"/>
          <w:szCs w:val="20"/>
          <w:lang w:eastAsia="fr-FR"/>
        </w:rPr>
        <w:t>V</w:t>
      </w:r>
      <w:r>
        <w:rPr>
          <w:rFonts w:ascii="Marianne" w:eastAsia="Times New Roman" w:hAnsi="Marianne" w:cs="Arial"/>
          <w:color w:val="auto"/>
          <w:sz w:val="20"/>
          <w:szCs w:val="20"/>
          <w:lang w:eastAsia="fr-FR"/>
        </w:rPr>
        <w:t>u</w:t>
      </w:r>
      <w:r w:rsidRPr="00460FD8">
        <w:rPr>
          <w:rFonts w:ascii="Marianne" w:eastAsia="Times New Roman" w:hAnsi="Marianne" w:cs="Arial"/>
          <w:color w:val="auto"/>
          <w:sz w:val="20"/>
          <w:szCs w:val="20"/>
          <w:lang w:eastAsia="fr-FR"/>
        </w:rPr>
        <w:t xml:space="preserve"> l’arrêté du 4 juillet 2019 relatif aux</w:t>
      </w:r>
      <w:r w:rsidRPr="00460FD8">
        <w:rPr>
          <w:rFonts w:ascii="Marianne" w:eastAsiaTheme="minorEastAsia" w:hAnsi="Marianne" w:cs="Arial"/>
          <w:b/>
          <w:bCs/>
          <w:color w:val="auto"/>
          <w:sz w:val="20"/>
          <w:szCs w:val="20"/>
          <w:lang w:eastAsia="fr-FR"/>
        </w:rPr>
        <w:t xml:space="preserve"> </w:t>
      </w:r>
      <w:r w:rsidRPr="00460FD8">
        <w:rPr>
          <w:rFonts w:ascii="Marianne" w:eastAsiaTheme="minorEastAsia" w:hAnsi="Marianne" w:cs="Arial"/>
          <w:bCs/>
          <w:color w:val="auto"/>
          <w:sz w:val="20"/>
          <w:szCs w:val="20"/>
          <w:lang w:eastAsia="fr-FR"/>
        </w:rPr>
        <w:t xml:space="preserve">zones éligibles et aux conditions d’attribution des aides individuelles régionales financées sur le FIR (Fonds d’Intervention Régional) pour le maintien et l’installation des médecins généralistes libéraux exerçant en groupe </w:t>
      </w:r>
      <w:proofErr w:type="spellStart"/>
      <w:r w:rsidRPr="00460FD8">
        <w:rPr>
          <w:rFonts w:ascii="Marianne" w:eastAsiaTheme="minorEastAsia" w:hAnsi="Marianne" w:cs="Arial"/>
          <w:bCs/>
          <w:color w:val="auto"/>
          <w:sz w:val="20"/>
          <w:szCs w:val="20"/>
          <w:lang w:eastAsia="fr-FR"/>
        </w:rPr>
        <w:t>pluriprofessionnel</w:t>
      </w:r>
      <w:proofErr w:type="spellEnd"/>
      <w:r w:rsidRPr="00460FD8">
        <w:rPr>
          <w:rFonts w:ascii="Marianne" w:eastAsiaTheme="minorEastAsia" w:hAnsi="Marianne" w:cs="Arial"/>
          <w:bCs/>
          <w:color w:val="auto"/>
          <w:sz w:val="20"/>
          <w:szCs w:val="20"/>
          <w:lang w:eastAsia="fr-FR"/>
        </w:rPr>
        <w:t xml:space="preserve"> et coordonné.</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heme="minorEastAsia" w:hAnsi="Marianne" w:cs="Arial"/>
          <w:bCs/>
          <w:color w:val="auto"/>
          <w:sz w:val="20"/>
          <w:szCs w:val="20"/>
          <w:lang w:eastAsia="fr-FR"/>
        </w:rPr>
        <w:t>V</w:t>
      </w:r>
      <w:r>
        <w:rPr>
          <w:rFonts w:ascii="Marianne" w:eastAsiaTheme="minorEastAsia" w:hAnsi="Marianne" w:cs="Arial"/>
          <w:bCs/>
          <w:color w:val="auto"/>
          <w:sz w:val="20"/>
          <w:szCs w:val="20"/>
          <w:lang w:eastAsia="fr-FR"/>
        </w:rPr>
        <w:t>u</w:t>
      </w:r>
      <w:r w:rsidRPr="00460FD8">
        <w:rPr>
          <w:rFonts w:ascii="Marianne" w:eastAsiaTheme="minorEastAsia" w:hAnsi="Marianne" w:cs="Arial"/>
          <w:bCs/>
          <w:color w:val="auto"/>
          <w:sz w:val="20"/>
          <w:szCs w:val="20"/>
          <w:lang w:eastAsia="fr-FR"/>
        </w:rPr>
        <w:t xml:space="preserve"> l’arrêté du </w:t>
      </w:r>
      <w:r w:rsidRPr="00546811">
        <w:rPr>
          <w:rFonts w:ascii="Marianne" w:eastAsiaTheme="minorEastAsia" w:hAnsi="Marianne" w:cs="Arial"/>
          <w:bCs/>
          <w:color w:val="auto"/>
          <w:sz w:val="20"/>
          <w:szCs w:val="20"/>
          <w:lang w:eastAsia="fr-FR"/>
        </w:rPr>
        <w:t xml:space="preserve">31 juillet 2020 </w:t>
      </w:r>
      <w:r w:rsidRPr="00460FD8">
        <w:rPr>
          <w:rFonts w:ascii="Marianne" w:eastAsiaTheme="minorEastAsia" w:hAnsi="Marianne" w:cs="Arial"/>
          <w:bCs/>
          <w:color w:val="auto"/>
          <w:sz w:val="20"/>
          <w:szCs w:val="20"/>
          <w:lang w:eastAsia="fr-FR"/>
        </w:rPr>
        <w:t>portant modification de l’arrêté du 4 juillet 2019 relatif aux zones éligibles et aux conditions d’attribution des aides individuelles régionales financées sur le FIR.</w:t>
      </w:r>
    </w:p>
    <w:p w:rsidR="000D1325" w:rsidRPr="00460FD8" w:rsidRDefault="000D1325" w:rsidP="000D1325">
      <w:pPr>
        <w:widowControl w:val="0"/>
        <w:tabs>
          <w:tab w:val="clear" w:pos="720"/>
        </w:tabs>
        <w:suppressAutoHyphens w:val="0"/>
        <w:autoSpaceDE w:val="0"/>
        <w:autoSpaceDN w:val="0"/>
        <w:adjustRightInd w:val="0"/>
        <w:spacing w:after="0" w:line="240" w:lineRule="auto"/>
        <w:rPr>
          <w:rFonts w:ascii="Marianne" w:eastAsiaTheme="minorEastAsia" w:hAnsi="Marianne" w:cs="Arial"/>
          <w:color w:val="auto"/>
          <w:sz w:val="20"/>
          <w:szCs w:val="20"/>
          <w:lang w:eastAsia="fr-FR"/>
        </w:rPr>
      </w:pPr>
    </w:p>
    <w:p w:rsidR="000D1325" w:rsidRPr="00460FD8" w:rsidRDefault="000D1325" w:rsidP="000D1325">
      <w:pPr>
        <w:widowControl w:val="0"/>
        <w:tabs>
          <w:tab w:val="clear" w:pos="720"/>
          <w:tab w:val="left" w:pos="7416"/>
        </w:tabs>
        <w:suppressAutoHyphens w:val="0"/>
        <w:kinsoku w:val="0"/>
        <w:overflowPunct w:val="0"/>
        <w:spacing w:before="177" w:after="0" w:line="301" w:lineRule="exact"/>
        <w:textAlignment w:val="baseline"/>
        <w:rPr>
          <w:rFonts w:ascii="Marianne" w:eastAsiaTheme="minorEastAsia" w:hAnsi="Marianne" w:cs="Arial"/>
          <w:color w:val="auto"/>
          <w:spacing w:val="-2"/>
          <w:sz w:val="20"/>
          <w:szCs w:val="20"/>
          <w:lang w:eastAsia="fr-FR"/>
        </w:rPr>
      </w:pPr>
      <w:r w:rsidRPr="00460FD8">
        <w:rPr>
          <w:rFonts w:ascii="Marianne" w:eastAsiaTheme="minorEastAsia" w:hAnsi="Marianne" w:cs="Arial"/>
          <w:color w:val="auto"/>
          <w:spacing w:val="-2"/>
          <w:sz w:val="20"/>
          <w:szCs w:val="20"/>
          <w:lang w:eastAsia="fr-FR"/>
        </w:rPr>
        <w:t>Il est conclu ce qui suit entre, d'une part :</w:t>
      </w:r>
      <w:r w:rsidRPr="00460FD8">
        <w:rPr>
          <w:rFonts w:ascii="Marianne" w:eastAsiaTheme="minorEastAsia" w:hAnsi="Marianne" w:cs="Arial"/>
          <w:color w:val="auto"/>
          <w:spacing w:val="-2"/>
          <w:sz w:val="20"/>
          <w:szCs w:val="20"/>
          <w:lang w:eastAsia="fr-FR"/>
        </w:rPr>
        <w:tab/>
      </w:r>
    </w:p>
    <w:p w:rsidR="000D1325" w:rsidRPr="00460FD8" w:rsidRDefault="000D1325" w:rsidP="000D1325">
      <w:pPr>
        <w:widowControl w:val="0"/>
        <w:tabs>
          <w:tab w:val="clear" w:pos="720"/>
        </w:tabs>
        <w:suppressAutoHyphens w:val="0"/>
        <w:kinsoku w:val="0"/>
        <w:overflowPunct w:val="0"/>
        <w:spacing w:before="254"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L’Etablissement public administratif dénommé «</w:t>
      </w:r>
      <w:r w:rsidRPr="00460FD8">
        <w:rPr>
          <w:rFonts w:ascii="Courier New" w:eastAsia="Times New Roman" w:hAnsi="Courier New" w:cs="Courier New"/>
          <w:b/>
          <w:bCs/>
          <w:color w:val="auto"/>
          <w:spacing w:val="2"/>
          <w:sz w:val="20"/>
          <w:szCs w:val="20"/>
          <w:lang w:eastAsia="fr-FR"/>
        </w:rPr>
        <w:t> </w:t>
      </w:r>
      <w:r w:rsidRPr="00460FD8">
        <w:rPr>
          <w:rFonts w:ascii="Marianne" w:eastAsia="Times New Roman" w:hAnsi="Marianne" w:cs="Arial"/>
          <w:b/>
          <w:bCs/>
          <w:color w:val="auto"/>
          <w:spacing w:val="2"/>
          <w:sz w:val="20"/>
          <w:szCs w:val="20"/>
          <w:lang w:eastAsia="fr-FR"/>
        </w:rPr>
        <w:t>Agence Régionale de Santé de Normandie</w:t>
      </w:r>
      <w:r w:rsidRPr="00460FD8">
        <w:rPr>
          <w:rFonts w:ascii="Courier New" w:eastAsia="Times New Roman" w:hAnsi="Courier New" w:cs="Courier New"/>
          <w:b/>
          <w:bCs/>
          <w:color w:val="auto"/>
          <w:spacing w:val="2"/>
          <w:sz w:val="20"/>
          <w:szCs w:val="20"/>
          <w:lang w:eastAsia="fr-FR"/>
        </w:rPr>
        <w:t> </w:t>
      </w:r>
      <w:r w:rsidRPr="00460FD8">
        <w:rPr>
          <w:rFonts w:ascii="Marianne" w:eastAsia="Times New Roman" w:hAnsi="Marianne" w:cs="Marianne"/>
          <w:b/>
          <w:bCs/>
          <w:color w:val="auto"/>
          <w:spacing w:val="2"/>
          <w:sz w:val="20"/>
          <w:szCs w:val="20"/>
          <w:lang w:eastAsia="fr-FR"/>
        </w:rPr>
        <w:t>»</w:t>
      </w:r>
      <w:r w:rsidRPr="00460FD8">
        <w:rPr>
          <w:rFonts w:ascii="Marianne" w:eastAsia="Times New Roman" w:hAnsi="Marianne" w:cs="Arial"/>
          <w:b/>
          <w:bCs/>
          <w:color w:val="auto"/>
          <w:spacing w:val="2"/>
          <w:sz w:val="20"/>
          <w:szCs w:val="20"/>
          <w:lang w:eastAsia="fr-FR"/>
        </w:rPr>
        <w:t xml:space="preserve"> (ARS) dont le si</w:t>
      </w:r>
      <w:r w:rsidRPr="00460FD8">
        <w:rPr>
          <w:rFonts w:ascii="Marianne" w:eastAsia="Times New Roman" w:hAnsi="Marianne" w:cs="Marianne"/>
          <w:b/>
          <w:bCs/>
          <w:color w:val="auto"/>
          <w:spacing w:val="2"/>
          <w:sz w:val="20"/>
          <w:szCs w:val="20"/>
          <w:lang w:eastAsia="fr-FR"/>
        </w:rPr>
        <w:t>è</w:t>
      </w:r>
      <w:r w:rsidRPr="00460FD8">
        <w:rPr>
          <w:rFonts w:ascii="Marianne" w:eastAsia="Times New Roman" w:hAnsi="Marianne" w:cs="Arial"/>
          <w:b/>
          <w:bCs/>
          <w:color w:val="auto"/>
          <w:spacing w:val="2"/>
          <w:sz w:val="20"/>
          <w:szCs w:val="20"/>
          <w:lang w:eastAsia="fr-FR"/>
        </w:rPr>
        <w:t>ge social est situ</w:t>
      </w:r>
      <w:r w:rsidRPr="00460FD8">
        <w:rPr>
          <w:rFonts w:ascii="Marianne" w:eastAsia="Times New Roman" w:hAnsi="Marianne" w:cs="Marianne"/>
          <w:b/>
          <w:bCs/>
          <w:color w:val="auto"/>
          <w:spacing w:val="2"/>
          <w:sz w:val="20"/>
          <w:szCs w:val="20"/>
          <w:lang w:eastAsia="fr-FR"/>
        </w:rPr>
        <w:t>é</w:t>
      </w:r>
      <w:r w:rsidRPr="00460FD8">
        <w:rPr>
          <w:rFonts w:ascii="Marianne" w:eastAsia="Times New Roman" w:hAnsi="Marianne" w:cs="Arial"/>
          <w:b/>
          <w:bCs/>
          <w:color w:val="auto"/>
          <w:spacing w:val="2"/>
          <w:sz w:val="20"/>
          <w:szCs w:val="20"/>
          <w:lang w:eastAsia="fr-FR"/>
        </w:rPr>
        <w:t xml:space="preserve"> Espace Claude Monet, 2 place Jean </w:t>
      </w:r>
      <w:proofErr w:type="spellStart"/>
      <w:r w:rsidRPr="00460FD8">
        <w:rPr>
          <w:rFonts w:ascii="Marianne" w:eastAsia="Times New Roman" w:hAnsi="Marianne" w:cs="Arial"/>
          <w:b/>
          <w:bCs/>
          <w:color w:val="auto"/>
          <w:spacing w:val="2"/>
          <w:sz w:val="20"/>
          <w:szCs w:val="20"/>
          <w:lang w:eastAsia="fr-FR"/>
        </w:rPr>
        <w:t>Nouzille</w:t>
      </w:r>
      <w:proofErr w:type="spellEnd"/>
      <w:r w:rsidRPr="00460FD8">
        <w:rPr>
          <w:rFonts w:ascii="Marianne" w:eastAsia="Times New Roman" w:hAnsi="Marianne" w:cs="Arial"/>
          <w:b/>
          <w:bCs/>
          <w:color w:val="auto"/>
          <w:spacing w:val="2"/>
          <w:sz w:val="20"/>
          <w:szCs w:val="20"/>
          <w:lang w:eastAsia="fr-FR"/>
        </w:rPr>
        <w:t>, CS 55035, 14050 CAEN Cedex 4</w:t>
      </w:r>
    </w:p>
    <w:p w:rsidR="000D1325" w:rsidRPr="00460FD8" w:rsidRDefault="000D1325" w:rsidP="000D1325">
      <w:pPr>
        <w:widowControl w:val="0"/>
        <w:tabs>
          <w:tab w:val="clear" w:pos="720"/>
        </w:tabs>
        <w:suppressAutoHyphens w:val="0"/>
        <w:kinsoku w:val="0"/>
        <w:overflowPunct w:val="0"/>
        <w:spacing w:before="1" w:after="0" w:line="240" w:lineRule="auto"/>
        <w:textAlignment w:val="baseline"/>
        <w:rPr>
          <w:rFonts w:ascii="Marianne" w:eastAsia="Times New Roman" w:hAnsi="Marianne" w:cs="Arial"/>
          <w:b/>
          <w:bCs/>
          <w:i/>
          <w:iCs/>
          <w:color w:val="auto"/>
          <w:sz w:val="20"/>
          <w:szCs w:val="20"/>
          <w:lang w:eastAsia="fr-FR"/>
        </w:rPr>
      </w:pPr>
      <w:proofErr w:type="gramStart"/>
      <w:r w:rsidRPr="00460FD8">
        <w:rPr>
          <w:rFonts w:ascii="Marianne" w:eastAsia="Times New Roman" w:hAnsi="Marianne" w:cs="Arial"/>
          <w:b/>
          <w:bCs/>
          <w:i/>
          <w:iCs/>
          <w:color w:val="auto"/>
          <w:sz w:val="20"/>
          <w:szCs w:val="20"/>
          <w:lang w:eastAsia="fr-FR"/>
        </w:rPr>
        <w:t>représenté</w:t>
      </w:r>
      <w:proofErr w:type="gramEnd"/>
      <w:r w:rsidRPr="00460FD8">
        <w:rPr>
          <w:rFonts w:ascii="Marianne" w:eastAsia="Times New Roman" w:hAnsi="Marianne" w:cs="Arial"/>
          <w:b/>
          <w:bCs/>
          <w:i/>
          <w:iCs/>
          <w:color w:val="auto"/>
          <w:sz w:val="20"/>
          <w:szCs w:val="20"/>
          <w:lang w:eastAsia="fr-FR"/>
        </w:rPr>
        <w:t xml:space="preserve"> par son directeur général : Monsieur Thomas DEROCHE</w:t>
      </w:r>
    </w:p>
    <w:p w:rsidR="000D1325" w:rsidRPr="00460FD8" w:rsidRDefault="000D1325" w:rsidP="000D1325">
      <w:pPr>
        <w:widowControl w:val="0"/>
        <w:tabs>
          <w:tab w:val="clear" w:pos="720"/>
        </w:tabs>
        <w:suppressAutoHyphens w:val="0"/>
        <w:kinsoku w:val="0"/>
        <w:overflowPunct w:val="0"/>
        <w:spacing w:before="1" w:after="0" w:line="240" w:lineRule="auto"/>
        <w:textAlignment w:val="baseline"/>
        <w:rPr>
          <w:rFonts w:ascii="Marianne" w:eastAsia="Times New Roman" w:hAnsi="Marianne" w:cs="Arial"/>
          <w:b/>
          <w:bCs/>
          <w:i/>
          <w:iCs/>
          <w:color w:val="auto"/>
          <w:sz w:val="20"/>
          <w:szCs w:val="20"/>
          <w:lang w:eastAsia="fr-FR"/>
        </w:rPr>
      </w:pPr>
      <w:r w:rsidRPr="00460FD8">
        <w:rPr>
          <w:rFonts w:ascii="Marianne" w:eastAsia="Times New Roman" w:hAnsi="Marianne" w:cs="Arial"/>
          <w:b/>
          <w:bCs/>
          <w:i/>
          <w:iCs/>
          <w:color w:val="auto"/>
          <w:sz w:val="20"/>
          <w:szCs w:val="20"/>
          <w:lang w:eastAsia="fr-FR"/>
        </w:rPr>
        <w:t>N° SIRET</w:t>
      </w:r>
      <w:r w:rsidRPr="00460FD8">
        <w:rPr>
          <w:rFonts w:ascii="Courier New" w:eastAsia="Times New Roman" w:hAnsi="Courier New" w:cs="Courier New"/>
          <w:b/>
          <w:bCs/>
          <w:i/>
          <w:iCs/>
          <w:color w:val="auto"/>
          <w:sz w:val="20"/>
          <w:szCs w:val="20"/>
          <w:lang w:eastAsia="fr-FR"/>
        </w:rPr>
        <w:t> </w:t>
      </w:r>
      <w:r w:rsidRPr="00460FD8">
        <w:rPr>
          <w:rFonts w:ascii="Marianne" w:eastAsia="Times New Roman" w:hAnsi="Marianne" w:cs="Arial"/>
          <w:b/>
          <w:bCs/>
          <w:i/>
          <w:iCs/>
          <w:color w:val="auto"/>
          <w:sz w:val="20"/>
          <w:szCs w:val="20"/>
          <w:lang w:eastAsia="fr-FR"/>
        </w:rPr>
        <w:t>: 130 007 909 00018</w:t>
      </w:r>
    </w:p>
    <w:p w:rsidR="000D1325" w:rsidRPr="00460FD8" w:rsidRDefault="000D1325" w:rsidP="000D1325">
      <w:pPr>
        <w:widowControl w:val="0"/>
        <w:tabs>
          <w:tab w:val="clear" w:pos="720"/>
        </w:tabs>
        <w:suppressAutoHyphens w:val="0"/>
        <w:kinsoku w:val="0"/>
        <w:overflowPunct w:val="0"/>
        <w:spacing w:before="258" w:after="0" w:line="240" w:lineRule="auto"/>
        <w:textAlignment w:val="baseline"/>
        <w:rPr>
          <w:rFonts w:ascii="Arial" w:eastAsia="Times New Roman" w:hAnsi="Arial" w:cs="Arial"/>
          <w:b/>
          <w:bCs/>
          <w:color w:val="auto"/>
          <w:spacing w:val="2"/>
          <w:sz w:val="22"/>
          <w:szCs w:val="22"/>
          <w:lang w:eastAsia="fr-FR"/>
        </w:rPr>
      </w:pPr>
      <w:r w:rsidRPr="00460FD8">
        <w:rPr>
          <w:rFonts w:ascii="Marianne" w:eastAsia="Times New Roman" w:hAnsi="Marianne" w:cs="Arial"/>
          <w:b/>
          <w:bCs/>
          <w:color w:val="auto"/>
          <w:spacing w:val="2"/>
          <w:sz w:val="20"/>
          <w:szCs w:val="20"/>
          <w:lang w:eastAsia="fr-FR"/>
        </w:rPr>
        <w:t>La Caisse Primaire d’Assurance Maladie</w:t>
      </w:r>
      <w:r w:rsidRPr="00460FD8">
        <w:rPr>
          <w:rFonts w:ascii="Arial" w:eastAsia="Times New Roman" w:hAnsi="Arial" w:cs="Arial"/>
          <w:b/>
          <w:bCs/>
          <w:color w:val="auto"/>
          <w:spacing w:val="2"/>
          <w:sz w:val="22"/>
          <w:szCs w:val="22"/>
          <w:lang w:eastAsia="fr-FR"/>
        </w:rPr>
        <w:t xml:space="preserve"> </w:t>
      </w:r>
      <w:sdt>
        <w:sdtPr>
          <w:rPr>
            <w:rFonts w:ascii="Arial" w:eastAsia="Times New Roman" w:hAnsi="Arial" w:cs="Arial"/>
            <w:b/>
            <w:bCs/>
            <w:color w:val="auto"/>
            <w:spacing w:val="2"/>
            <w:sz w:val="22"/>
            <w:szCs w:val="22"/>
            <w:lang w:eastAsia="fr-FR"/>
          </w:rPr>
          <w:alias w:val="CPAM Le Havre"/>
          <w:tag w:val="CPAM Le Havre"/>
          <w:id w:val="238217327"/>
          <w:placeholder>
            <w:docPart w:val="5343274D175D4C58A225A786C8F79B4E"/>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Content>
          <w:r w:rsidRPr="00460FD8">
            <w:rPr>
              <w:rFonts w:ascii="Arial" w:eastAsia="Times New Roman" w:hAnsi="Arial" w:cs="Arial"/>
              <w:color w:val="808080"/>
              <w:sz w:val="20"/>
              <w:szCs w:val="20"/>
              <w:lang w:eastAsia="fr-FR"/>
            </w:rPr>
            <w:t>Choisissez un élément.</w:t>
          </w:r>
        </w:sdtContent>
      </w:sdt>
    </w:p>
    <w:p w:rsidR="000D1325" w:rsidRPr="00460FD8" w:rsidRDefault="000D1325" w:rsidP="000D1325">
      <w:pPr>
        <w:widowControl w:val="0"/>
        <w:tabs>
          <w:tab w:val="clear" w:pos="720"/>
        </w:tabs>
        <w:suppressAutoHyphens w:val="0"/>
        <w:kinsoku w:val="0"/>
        <w:overflowPunct w:val="0"/>
        <w:spacing w:before="2" w:after="0" w:line="240" w:lineRule="auto"/>
        <w:textAlignment w:val="baseline"/>
        <w:rPr>
          <w:rFonts w:ascii="Arial" w:eastAsia="Times New Roman" w:hAnsi="Arial" w:cs="Arial"/>
          <w:b/>
          <w:bCs/>
          <w:color w:val="auto"/>
          <w:spacing w:val="2"/>
          <w:sz w:val="22"/>
          <w:szCs w:val="22"/>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représentée par : </w:t>
      </w:r>
      <w:sdt>
        <w:sdtPr>
          <w:rPr>
            <w:rFonts w:ascii="Marianne" w:eastAsia="Times New Roman" w:hAnsi="Marianne" w:cs="Arial"/>
            <w:b/>
            <w:bCs/>
            <w:color w:val="auto"/>
            <w:spacing w:val="2"/>
            <w:sz w:val="20"/>
            <w:szCs w:val="20"/>
            <w:lang w:eastAsia="fr-FR"/>
          </w:rPr>
          <w:alias w:val="Directeur"/>
          <w:tag w:val="Directeur"/>
          <w:id w:val="1704208422"/>
          <w:placeholder>
            <w:docPart w:val="27EE455997154CB49E7A8EC3DAB2A4EF"/>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Directeur" w:value="Monsieur Serge BOYER- Directeur"/>
          </w:comboBox>
        </w:sdtPr>
        <w:sdtContent>
          <w:r w:rsidRPr="00460FD8">
            <w:rPr>
              <w:rFonts w:ascii="Marianne" w:eastAsia="Times New Roman" w:hAnsi="Marianne" w:cs="Arial"/>
              <w:bCs/>
              <w:color w:val="auto"/>
              <w:spacing w:val="2"/>
              <w:sz w:val="20"/>
              <w:szCs w:val="20"/>
              <w:lang w:eastAsia="fr-FR"/>
            </w:rPr>
            <w:t>Choisissez un élément.</w:t>
          </w:r>
        </w:sdtContent>
      </w:sdt>
    </w:p>
    <w:p w:rsidR="000D1325" w:rsidRPr="00460FD8" w:rsidRDefault="000D1325" w:rsidP="000D1325">
      <w:pPr>
        <w:widowControl w:val="0"/>
        <w:tabs>
          <w:tab w:val="clear" w:pos="720"/>
        </w:tabs>
        <w:suppressAutoHyphens w:val="0"/>
        <w:kinsoku w:val="0"/>
        <w:overflowPunct w:val="0"/>
        <w:spacing w:before="252" w:after="0" w:line="240" w:lineRule="auto"/>
        <w:textAlignment w:val="baseline"/>
        <w:rPr>
          <w:rFonts w:ascii="Marianne" w:eastAsia="Times New Roman" w:hAnsi="Marianne" w:cs="Arial"/>
          <w:color w:val="auto"/>
          <w:spacing w:val="-1"/>
          <w:sz w:val="20"/>
          <w:szCs w:val="20"/>
          <w:lang w:eastAsia="fr-FR"/>
        </w:rPr>
      </w:pPr>
    </w:p>
    <w:p w:rsidR="000D1325" w:rsidRPr="00460FD8" w:rsidRDefault="000D1325" w:rsidP="000D1325">
      <w:pPr>
        <w:widowControl w:val="0"/>
        <w:tabs>
          <w:tab w:val="clear" w:pos="720"/>
        </w:tabs>
        <w:suppressAutoHyphens w:val="0"/>
        <w:kinsoku w:val="0"/>
        <w:overflowPunct w:val="0"/>
        <w:spacing w:before="252" w:after="0" w:line="240" w:lineRule="auto"/>
        <w:textAlignment w:val="baseline"/>
        <w:rPr>
          <w:rFonts w:ascii="Marianne" w:eastAsia="Times New Roman" w:hAnsi="Marianne" w:cs="Arial"/>
          <w:color w:val="auto"/>
          <w:spacing w:val="-1"/>
          <w:sz w:val="20"/>
          <w:szCs w:val="20"/>
          <w:lang w:eastAsia="fr-FR"/>
        </w:rPr>
      </w:pPr>
      <w:r w:rsidRPr="00460FD8">
        <w:rPr>
          <w:rFonts w:ascii="Marianne" w:eastAsia="Times New Roman" w:hAnsi="Marianne" w:cs="Arial"/>
          <w:color w:val="auto"/>
          <w:spacing w:val="-1"/>
          <w:sz w:val="20"/>
          <w:szCs w:val="20"/>
          <w:lang w:eastAsia="fr-FR"/>
        </w:rPr>
        <w:t>Et, d’autre part, le bénéficiaire, médecin généraliste :</w:t>
      </w:r>
    </w:p>
    <w:p w:rsidR="000D1325" w:rsidRPr="00460FD8" w:rsidRDefault="000D1325" w:rsidP="000D1325">
      <w:pPr>
        <w:widowControl w:val="0"/>
        <w:tabs>
          <w:tab w:val="clear" w:pos="720"/>
        </w:tabs>
        <w:suppressAutoHyphens w:val="0"/>
        <w:kinsoku w:val="0"/>
        <w:overflowPunct w:val="0"/>
        <w:spacing w:before="254"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Nom, Prénom : </w:t>
      </w:r>
      <w:r w:rsidRPr="00460FD8">
        <w:rPr>
          <w:rFonts w:ascii="Marianne" w:eastAsia="Times New Roman" w:hAnsi="Marianne" w:cs="Arial"/>
          <w:color w:val="808080"/>
          <w:sz w:val="20"/>
          <w:szCs w:val="20"/>
          <w:lang w:eastAsia="fr-FR"/>
        </w:rPr>
        <w:t>Cliquez ici pour taper du texte.</w:t>
      </w:r>
    </w:p>
    <w:p w:rsidR="000D1325" w:rsidRPr="00460FD8" w:rsidRDefault="000D1325" w:rsidP="000D1325">
      <w:pPr>
        <w:widowControl w:val="0"/>
        <w:tabs>
          <w:tab w:val="clear" w:pos="720"/>
        </w:tabs>
        <w:suppressAutoHyphens w:val="0"/>
        <w:kinsoku w:val="0"/>
        <w:overflowPunct w:val="0"/>
        <w:spacing w:before="6"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Inscrit au tableau de l’ordre du conseil départemental de : </w:t>
      </w:r>
      <w:r w:rsidRPr="00460FD8">
        <w:rPr>
          <w:rFonts w:ascii="Marianne" w:eastAsia="Times New Roman" w:hAnsi="Marianne" w:cs="Arial"/>
          <w:color w:val="808080"/>
          <w:sz w:val="20"/>
          <w:szCs w:val="20"/>
          <w:lang w:eastAsia="fr-FR"/>
        </w:rPr>
        <w:t>Choisissez un élément.</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Numéro RPPS : </w:t>
      </w:r>
      <w:r w:rsidRPr="00460FD8">
        <w:rPr>
          <w:rFonts w:ascii="Marianne" w:eastAsia="Times New Roman" w:hAnsi="Marianne" w:cs="Arial"/>
          <w:color w:val="808080"/>
          <w:sz w:val="20"/>
          <w:szCs w:val="20"/>
          <w:lang w:eastAsia="fr-FR"/>
        </w:rPr>
        <w:t>Cliquez ici pour taper du texte.</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imes New Roman" w:hAnsi="Marianne" w:cs="Arial"/>
          <w:b/>
          <w:bCs/>
          <w:color w:val="auto"/>
          <w:spacing w:val="2"/>
          <w:sz w:val="20"/>
          <w:szCs w:val="20"/>
          <w:lang w:eastAsia="fr-FR"/>
        </w:rPr>
      </w:pPr>
      <w:r w:rsidRPr="00460FD8">
        <w:rPr>
          <w:rFonts w:ascii="Marianne" w:eastAsia="Times New Roman" w:hAnsi="Marianne" w:cs="Arial"/>
          <w:b/>
          <w:bCs/>
          <w:color w:val="auto"/>
          <w:spacing w:val="2"/>
          <w:sz w:val="20"/>
          <w:szCs w:val="20"/>
          <w:lang w:eastAsia="fr-FR"/>
        </w:rPr>
        <w:t xml:space="preserve">Numéro SIRET : </w:t>
      </w:r>
      <w:r w:rsidRPr="00460FD8">
        <w:rPr>
          <w:rFonts w:ascii="Marianne" w:eastAsia="Times New Roman" w:hAnsi="Marianne" w:cs="Arial"/>
          <w:color w:val="808080"/>
          <w:sz w:val="20"/>
          <w:szCs w:val="20"/>
          <w:lang w:eastAsia="fr-FR"/>
        </w:rPr>
        <w:t>Cliquez ici pour taper du texte.</w:t>
      </w:r>
    </w:p>
    <w:p w:rsidR="000D1325" w:rsidRPr="00460FD8" w:rsidRDefault="000D1325" w:rsidP="000D1325">
      <w:pPr>
        <w:widowControl w:val="0"/>
        <w:tabs>
          <w:tab w:val="clear" w:pos="720"/>
        </w:tabs>
        <w:suppressAutoHyphens w:val="0"/>
        <w:kinsoku w:val="0"/>
        <w:overflowPunct w:val="0"/>
        <w:spacing w:before="3"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pacing w:val="2"/>
          <w:sz w:val="20"/>
          <w:szCs w:val="20"/>
          <w:lang w:eastAsia="fr-FR"/>
        </w:rPr>
        <w:lastRenderedPageBreak/>
        <w:t>Lieu d’exercice professionnel</w:t>
      </w:r>
      <w:r w:rsidRPr="00460FD8">
        <w:rPr>
          <w:rFonts w:ascii="Marianne" w:eastAsia="Times New Roman" w:hAnsi="Marianne" w:cs="Arial"/>
          <w:b/>
          <w:bCs/>
          <w:color w:val="auto"/>
          <w:sz w:val="20"/>
          <w:szCs w:val="20"/>
          <w:lang w:eastAsia="fr-FR"/>
        </w:rPr>
        <w:t xml:space="preserve"> : </w:t>
      </w:r>
      <w:r w:rsidRPr="00460FD8">
        <w:rPr>
          <w:rFonts w:ascii="Marianne" w:eastAsia="Times New Roman" w:hAnsi="Marianne" w:cs="Arial"/>
          <w:color w:val="808080"/>
          <w:sz w:val="20"/>
          <w:szCs w:val="20"/>
          <w:lang w:eastAsia="fr-FR"/>
        </w:rPr>
        <w:t>Cliquez ici pour taper du texte.</w:t>
      </w:r>
    </w:p>
    <w:p w:rsidR="000D1325" w:rsidRPr="00460FD8" w:rsidRDefault="000D1325" w:rsidP="000D1325">
      <w:pPr>
        <w:widowControl w:val="0"/>
        <w:tabs>
          <w:tab w:val="clear" w:pos="720"/>
        </w:tabs>
        <w:suppressAutoHyphens w:val="0"/>
        <w:kinsoku w:val="0"/>
        <w:overflowPunct w:val="0"/>
        <w:spacing w:before="3"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Préciser si MSP ou PSLA, CPTS</w:t>
      </w:r>
      <w:r>
        <w:rPr>
          <w:rFonts w:ascii="Marianne" w:eastAsia="Times New Roman" w:hAnsi="Marianne" w:cs="Arial"/>
          <w:b/>
          <w:bCs/>
          <w:strike/>
          <w:color w:val="auto"/>
          <w:sz w:val="20"/>
          <w:szCs w:val="20"/>
          <w:lang w:eastAsia="fr-FR"/>
        </w:rPr>
        <w:t xml:space="preserve"> </w:t>
      </w:r>
      <w:r w:rsidRPr="00460FD8">
        <w:rPr>
          <w:rFonts w:ascii="Marianne" w:eastAsia="Times New Roman" w:hAnsi="Marianne" w:cs="Arial"/>
          <w:b/>
          <w:bCs/>
          <w:color w:val="auto"/>
          <w:sz w:val="20"/>
          <w:szCs w:val="20"/>
          <w:lang w:eastAsia="fr-FR"/>
        </w:rPr>
        <w:t xml:space="preserve">: Oui </w:t>
      </w:r>
      <w:sdt>
        <w:sdtPr>
          <w:rPr>
            <w:rFonts w:ascii="Marianne" w:eastAsia="Times New Roman" w:hAnsi="Marianne" w:cs="Arial"/>
            <w:b/>
            <w:bCs/>
            <w:color w:val="auto"/>
            <w:sz w:val="20"/>
            <w:szCs w:val="20"/>
            <w:lang w:eastAsia="fr-FR"/>
          </w:rPr>
          <w:id w:val="726727185"/>
          <w14:checkbox>
            <w14:checked w14:val="0"/>
            <w14:checkedState w14:val="2612" w14:font="MS Gothic"/>
            <w14:uncheckedState w14:val="2610" w14:font="MS Gothic"/>
          </w14:checkbox>
        </w:sdtPr>
        <w:sdtContent>
          <w:r w:rsidRPr="00460FD8">
            <w:rPr>
              <w:rFonts w:ascii="MS Mincho" w:eastAsia="MS Mincho" w:hAnsi="MS Mincho" w:cs="MS Mincho" w:hint="eastAsia"/>
              <w:b/>
              <w:bCs/>
              <w:color w:val="auto"/>
              <w:sz w:val="20"/>
              <w:szCs w:val="20"/>
              <w:lang w:eastAsia="fr-FR"/>
            </w:rPr>
            <w:t>☐</w:t>
          </w:r>
        </w:sdtContent>
      </w:sdt>
      <w:r w:rsidRPr="00460FD8">
        <w:rPr>
          <w:rFonts w:ascii="Marianne" w:eastAsia="Times New Roman" w:hAnsi="Marianne" w:cs="Arial"/>
          <w:b/>
          <w:bCs/>
          <w:color w:val="auto"/>
          <w:sz w:val="20"/>
          <w:szCs w:val="20"/>
          <w:lang w:eastAsia="fr-FR"/>
        </w:rPr>
        <w:t xml:space="preserve"> Non </w:t>
      </w:r>
      <w:sdt>
        <w:sdtPr>
          <w:rPr>
            <w:rFonts w:ascii="Marianne" w:eastAsia="Times New Roman" w:hAnsi="Marianne" w:cs="Arial"/>
            <w:b/>
            <w:bCs/>
            <w:color w:val="auto"/>
            <w:sz w:val="20"/>
            <w:szCs w:val="20"/>
            <w:lang w:eastAsia="fr-FR"/>
          </w:rPr>
          <w:id w:val="-1014458606"/>
          <w14:checkbox>
            <w14:checked w14:val="0"/>
            <w14:checkedState w14:val="2612" w14:font="MS Gothic"/>
            <w14:uncheckedState w14:val="2610" w14:font="MS Gothic"/>
          </w14:checkbox>
        </w:sdtPr>
        <w:sdtContent>
          <w:r w:rsidRPr="00460FD8">
            <w:rPr>
              <w:rFonts w:ascii="MS Mincho" w:eastAsia="MS Mincho" w:hAnsi="MS Mincho" w:cs="MS Mincho" w:hint="eastAsia"/>
              <w:b/>
              <w:bCs/>
              <w:color w:val="auto"/>
              <w:sz w:val="20"/>
              <w:szCs w:val="20"/>
              <w:lang w:eastAsia="fr-FR"/>
            </w:rPr>
            <w:t>☐</w:t>
          </w:r>
        </w:sdtContent>
      </w:sdt>
    </w:p>
    <w:p w:rsidR="000D1325" w:rsidRPr="00460FD8" w:rsidRDefault="000D1325" w:rsidP="000D1325">
      <w:pPr>
        <w:widowControl w:val="0"/>
        <w:tabs>
          <w:tab w:val="clear" w:pos="720"/>
          <w:tab w:val="left" w:pos="4464"/>
        </w:tabs>
        <w:suppressAutoHyphens w:val="0"/>
        <w:kinsoku w:val="0"/>
        <w:overflowPunct w:val="0"/>
        <w:spacing w:before="120" w:after="0" w:line="240" w:lineRule="auto"/>
        <w:textAlignment w:val="baseline"/>
        <w:rPr>
          <w:rFonts w:ascii="Marianne" w:eastAsia="Times New Roman" w:hAnsi="Marianne" w:cs="Arial"/>
          <w:b/>
          <w:bCs/>
          <w:color w:val="auto"/>
          <w:spacing w:val="1"/>
          <w:sz w:val="20"/>
          <w:szCs w:val="20"/>
          <w:lang w:eastAsia="fr-FR"/>
        </w:rPr>
      </w:pPr>
      <w:r w:rsidRPr="00460FD8">
        <w:rPr>
          <w:rFonts w:ascii="Marianne" w:eastAsia="Times New Roman" w:hAnsi="Marianne" w:cs="Arial"/>
          <w:b/>
          <w:bCs/>
          <w:color w:val="auto"/>
          <w:spacing w:val="1"/>
          <w:sz w:val="20"/>
          <w:szCs w:val="20"/>
          <w:lang w:eastAsia="fr-FR"/>
        </w:rPr>
        <w:t>Date d’installation :</w:t>
      </w:r>
    </w:p>
    <w:p w:rsidR="000D1325" w:rsidRPr="00460FD8" w:rsidRDefault="000D1325" w:rsidP="000D1325">
      <w:pPr>
        <w:widowControl w:val="0"/>
        <w:tabs>
          <w:tab w:val="clear" w:pos="720"/>
          <w:tab w:val="left" w:pos="4464"/>
        </w:tabs>
        <w:suppressAutoHyphens w:val="0"/>
        <w:kinsoku w:val="0"/>
        <w:overflowPunct w:val="0"/>
        <w:spacing w:before="120" w:after="0" w:line="240" w:lineRule="auto"/>
        <w:textAlignment w:val="baseline"/>
        <w:rPr>
          <w:rFonts w:ascii="Marianne" w:eastAsia="Times New Roman" w:hAnsi="Marianne" w:cs="Arial"/>
          <w:b/>
          <w:bCs/>
          <w:color w:val="auto"/>
          <w:spacing w:val="1"/>
          <w:sz w:val="20"/>
          <w:szCs w:val="20"/>
          <w:lang w:eastAsia="fr-FR"/>
        </w:rPr>
      </w:pPr>
      <w:r w:rsidRPr="00460FD8">
        <w:rPr>
          <w:rFonts w:ascii="Marianne" w:eastAsia="Times New Roman" w:hAnsi="Marianne" w:cs="Arial"/>
          <w:b/>
          <w:bCs/>
          <w:color w:val="auto"/>
          <w:spacing w:val="1"/>
          <w:sz w:val="20"/>
          <w:szCs w:val="20"/>
          <w:lang w:eastAsia="fr-FR"/>
        </w:rPr>
        <w:t>Nombre de jours travaillés/semaine</w:t>
      </w:r>
      <w:r w:rsidRPr="00460FD8">
        <w:rPr>
          <w:rFonts w:ascii="Courier New" w:eastAsia="Times New Roman" w:hAnsi="Courier New" w:cs="Courier New"/>
          <w:b/>
          <w:bCs/>
          <w:color w:val="auto"/>
          <w:spacing w:val="1"/>
          <w:sz w:val="20"/>
          <w:szCs w:val="20"/>
          <w:lang w:eastAsia="fr-FR"/>
        </w:rPr>
        <w:t> </w:t>
      </w:r>
      <w:r w:rsidRPr="00460FD8">
        <w:rPr>
          <w:rFonts w:ascii="Marianne" w:eastAsia="Times New Roman" w:hAnsi="Marianne" w:cs="Arial"/>
          <w:b/>
          <w:bCs/>
          <w:color w:val="auto"/>
          <w:spacing w:val="1"/>
          <w:sz w:val="20"/>
          <w:szCs w:val="20"/>
          <w:lang w:eastAsia="fr-FR"/>
        </w:rPr>
        <w:t>:</w:t>
      </w:r>
    </w:p>
    <w:p w:rsidR="000D1325" w:rsidRPr="00460FD8" w:rsidRDefault="000D1325" w:rsidP="000D1325">
      <w:pPr>
        <w:widowControl w:val="0"/>
        <w:tabs>
          <w:tab w:val="clear" w:pos="720"/>
          <w:tab w:val="left" w:pos="4464"/>
        </w:tabs>
        <w:suppressAutoHyphens w:val="0"/>
        <w:kinsoku w:val="0"/>
        <w:overflowPunct w:val="0"/>
        <w:spacing w:before="120" w:after="0" w:line="240" w:lineRule="auto"/>
        <w:textAlignment w:val="baseline"/>
        <w:rPr>
          <w:rFonts w:ascii="Marianne" w:eastAsia="Times New Roman" w:hAnsi="Marianne" w:cs="Arial"/>
          <w:b/>
          <w:bCs/>
          <w:color w:val="auto"/>
          <w:spacing w:val="1"/>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z w:val="20"/>
          <w:szCs w:val="20"/>
          <w:lang w:eastAsia="fr-FR"/>
        </w:rPr>
      </w:pPr>
      <w:r w:rsidRPr="00460FD8">
        <w:rPr>
          <w:rFonts w:ascii="Marianne" w:eastAsiaTheme="minorEastAsia" w:hAnsi="Marianne" w:cs="Arial"/>
          <w:b/>
          <w:bCs/>
          <w:color w:val="auto"/>
          <w:sz w:val="20"/>
          <w:szCs w:val="20"/>
          <w:lang w:eastAsia="fr-FR"/>
        </w:rPr>
        <w:t>Article 1 - Champ du contrat</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z w:val="20"/>
          <w:szCs w:val="20"/>
          <w:lang w:eastAsia="fr-FR"/>
        </w:rPr>
      </w:pPr>
      <w:r w:rsidRPr="00460FD8">
        <w:rPr>
          <w:rFonts w:ascii="Marianne" w:eastAsiaTheme="minorEastAsia" w:hAnsi="Marianne" w:cs="Arial"/>
          <w:b/>
          <w:bCs/>
          <w:color w:val="auto"/>
          <w:sz w:val="20"/>
          <w:szCs w:val="20"/>
          <w:lang w:eastAsia="fr-FR"/>
        </w:rPr>
        <w:br/>
        <w:t>1.1 Objet du contrat</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z w:val="20"/>
          <w:szCs w:val="20"/>
          <w:lang w:eastAsia="fr-FR"/>
        </w:rPr>
      </w:pPr>
    </w:p>
    <w:p w:rsidR="000D1325" w:rsidRPr="0043406E"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strike/>
          <w:color w:val="auto"/>
          <w:spacing w:val="2"/>
          <w:sz w:val="20"/>
          <w:szCs w:val="20"/>
          <w:lang w:eastAsia="fr-FR"/>
        </w:rPr>
      </w:pPr>
      <w:r w:rsidRPr="00460FD8">
        <w:rPr>
          <w:rFonts w:ascii="Marianne" w:eastAsiaTheme="minorEastAsia" w:hAnsi="Marianne" w:cs="Arial"/>
          <w:color w:val="auto"/>
          <w:spacing w:val="2"/>
          <w:sz w:val="20"/>
          <w:szCs w:val="20"/>
          <w:lang w:eastAsia="fr-FR"/>
        </w:rPr>
        <w:t>L'objet du contrat est de valoriser la pratique des médecins exerçant dans une zone éligible au fonds d’intervention régional (FIR), qui s'inscrivent dans une démarche de prise en charge coordonnée des patients sur un territoire, soit par un exercice regroupé, soit en appartenant à une communauté professionnelle territoriale de santé</w:t>
      </w:r>
      <w:r w:rsidRPr="00546811">
        <w:rPr>
          <w:rFonts w:ascii="Marianne" w:eastAsiaTheme="minorEastAsia" w:hAnsi="Marianne" w:cs="Arial"/>
          <w:color w:val="auto"/>
          <w:spacing w:val="2"/>
          <w:sz w:val="20"/>
          <w:szCs w:val="20"/>
          <w:lang w:eastAsia="fr-FR"/>
        </w:rPr>
        <w:t>.</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color w:val="auto"/>
          <w:spacing w:val="2"/>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pacing w:val="6"/>
          <w:sz w:val="20"/>
          <w:szCs w:val="20"/>
          <w:lang w:eastAsia="fr-FR"/>
        </w:rPr>
      </w:pPr>
      <w:r w:rsidRPr="00460FD8">
        <w:rPr>
          <w:rFonts w:ascii="Marianne" w:eastAsiaTheme="minorEastAsia" w:hAnsi="Marianne" w:cs="Arial"/>
          <w:b/>
          <w:bCs/>
          <w:color w:val="auto"/>
          <w:spacing w:val="6"/>
          <w:sz w:val="20"/>
          <w:szCs w:val="20"/>
          <w:lang w:eastAsia="fr-FR"/>
        </w:rPr>
        <w:t>1.2 Bénéficiaires du contrat de maintien</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pacing w:val="6"/>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ind w:left="426" w:hanging="142"/>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Le présent contrat est réservé aux médecins généralistes remplissant les conditions cumulatives suivantes :</w:t>
      </w:r>
    </w:p>
    <w:p w:rsidR="000D1325" w:rsidRPr="00460FD8" w:rsidRDefault="000D1325" w:rsidP="000D1325">
      <w:pPr>
        <w:widowControl w:val="0"/>
        <w:tabs>
          <w:tab w:val="clear" w:pos="720"/>
        </w:tabs>
        <w:suppressAutoHyphens w:val="0"/>
        <w:kinsoku w:val="0"/>
        <w:overflowPunct w:val="0"/>
        <w:spacing w:after="0" w:line="240" w:lineRule="auto"/>
        <w:ind w:left="426" w:hanging="142"/>
        <w:textAlignment w:val="baseline"/>
        <w:rPr>
          <w:rFonts w:ascii="Marianne" w:eastAsia="Times New Roman" w:hAnsi="Marianne" w:cs="Arial"/>
          <w:color w:val="auto"/>
          <w:sz w:val="20"/>
          <w:szCs w:val="20"/>
          <w:lang w:eastAsia="fr-FR"/>
        </w:rPr>
      </w:pPr>
    </w:p>
    <w:p w:rsidR="000D1325" w:rsidRPr="00460FD8" w:rsidRDefault="000D1325" w:rsidP="000D1325">
      <w:pPr>
        <w:widowControl w:val="0"/>
        <w:suppressAutoHyphens w:val="0"/>
        <w:kinsoku w:val="0"/>
        <w:overflowPunct w:val="0"/>
        <w:spacing w:after="0" w:line="240" w:lineRule="auto"/>
        <w:ind w:left="426" w:hanging="142"/>
        <w:jc w:val="both"/>
        <w:textAlignment w:val="baseline"/>
        <w:rPr>
          <w:rFonts w:ascii="Marianne" w:eastAsiaTheme="minorEastAsia" w:hAnsi="Marianne" w:cs="Arial"/>
          <w:bCs/>
          <w:color w:val="auto"/>
          <w:spacing w:val="-4"/>
          <w:sz w:val="20"/>
          <w:szCs w:val="20"/>
          <w:lang w:eastAsia="fr-FR"/>
        </w:rPr>
      </w:pPr>
      <w:r w:rsidRPr="00460FD8">
        <w:rPr>
          <w:rFonts w:ascii="Marianne" w:eastAsia="Times New Roman" w:hAnsi="Marianne" w:cs="Arial"/>
          <w:color w:val="auto"/>
          <w:sz w:val="20"/>
          <w:szCs w:val="20"/>
          <w:lang w:eastAsia="fr-FR"/>
        </w:rPr>
        <w:t>-</w:t>
      </w:r>
      <w:r w:rsidRPr="00460FD8">
        <w:rPr>
          <w:rFonts w:ascii="Marianne" w:eastAsia="Times New Roman" w:hAnsi="Marianne" w:cs="Arial"/>
          <w:color w:val="auto"/>
          <w:sz w:val="20"/>
          <w:szCs w:val="20"/>
          <w:lang w:eastAsia="fr-FR"/>
        </w:rPr>
        <w:tab/>
        <w:t xml:space="preserve">s’installant en exercice libéral dans </w:t>
      </w:r>
      <w:r w:rsidRPr="00460FD8">
        <w:rPr>
          <w:rFonts w:ascii="Marianne" w:eastAsiaTheme="minorEastAsia" w:hAnsi="Marianne" w:cs="Arial"/>
          <w:bCs/>
          <w:color w:val="auto"/>
          <w:spacing w:val="-4"/>
          <w:sz w:val="20"/>
          <w:szCs w:val="20"/>
          <w:lang w:eastAsia="fr-FR"/>
        </w:rPr>
        <w:t>une des zones éligibles identifiées en annexe 1 de l’arrêté de la Directrice Générale de l’ARS du 4 juillet</w:t>
      </w:r>
      <w:r w:rsidRPr="00460FD8">
        <w:rPr>
          <w:rFonts w:ascii="Marianne" w:eastAsiaTheme="minorEastAsia" w:hAnsi="Marianne" w:cs="Arial"/>
          <w:bCs/>
          <w:color w:val="FF0000"/>
          <w:spacing w:val="-4"/>
          <w:sz w:val="20"/>
          <w:szCs w:val="20"/>
          <w:lang w:eastAsia="fr-FR"/>
        </w:rPr>
        <w:t xml:space="preserve"> </w:t>
      </w:r>
      <w:r w:rsidRPr="00460FD8">
        <w:rPr>
          <w:rFonts w:ascii="Marianne" w:eastAsiaTheme="minorEastAsia" w:hAnsi="Marianne" w:cs="Arial"/>
          <w:bCs/>
          <w:color w:val="auto"/>
          <w:spacing w:val="-4"/>
          <w:sz w:val="20"/>
          <w:szCs w:val="20"/>
          <w:lang w:eastAsia="fr-FR"/>
        </w:rPr>
        <w:t>2019 susvisé</w:t>
      </w:r>
      <w:r w:rsidRPr="00460FD8">
        <w:rPr>
          <w:rFonts w:ascii="Courier New" w:eastAsiaTheme="minorEastAsia" w:hAnsi="Courier New" w:cs="Courier New"/>
          <w:bCs/>
          <w:color w:val="auto"/>
          <w:spacing w:val="-4"/>
          <w:sz w:val="20"/>
          <w:szCs w:val="20"/>
          <w:lang w:eastAsia="fr-FR"/>
        </w:rPr>
        <w:t> </w:t>
      </w:r>
      <w:r w:rsidRPr="00460FD8">
        <w:rPr>
          <w:rFonts w:ascii="Marianne" w:eastAsiaTheme="minorEastAsia" w:hAnsi="Marianne" w:cs="Arial"/>
          <w:bCs/>
          <w:color w:val="auto"/>
          <w:spacing w:val="-4"/>
          <w:sz w:val="20"/>
          <w:szCs w:val="20"/>
          <w:lang w:eastAsia="fr-FR"/>
        </w:rPr>
        <w:t>;</w:t>
      </w:r>
    </w:p>
    <w:p w:rsidR="000D1325" w:rsidRPr="00460FD8" w:rsidRDefault="000D1325" w:rsidP="000D1325">
      <w:pPr>
        <w:widowControl w:val="0"/>
        <w:suppressAutoHyphens w:val="0"/>
        <w:kinsoku w:val="0"/>
        <w:overflowPunct w:val="0"/>
        <w:spacing w:after="0" w:line="240" w:lineRule="auto"/>
        <w:ind w:left="426" w:hanging="142"/>
        <w:jc w:val="both"/>
        <w:textAlignment w:val="baseline"/>
        <w:rPr>
          <w:rFonts w:ascii="Marianne" w:eastAsia="Times New Roman" w:hAnsi="Marianne" w:cs="Arial"/>
          <w:i/>
          <w:i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ind w:left="426"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w:t>
      </w:r>
      <w:r w:rsidRPr="00460FD8">
        <w:rPr>
          <w:rFonts w:ascii="Marianne" w:eastAsia="Times New Roman" w:hAnsi="Marianne" w:cs="Arial"/>
          <w:color w:val="auto"/>
          <w:sz w:val="20"/>
          <w:szCs w:val="20"/>
          <w:lang w:eastAsia="fr-FR"/>
        </w:rPr>
        <w:tab/>
        <w:t>exerçant une activité libérale conventionnée dans le secteur à honoraires opposables ou dans le secteur à honoraires différents et ayant adhéré aux dispositifs de pratique tarifaire maitrisée tels que définis aux articles 40 et suivants de la convention ;</w:t>
      </w:r>
    </w:p>
    <w:p w:rsidR="000D1325" w:rsidRPr="00460FD8" w:rsidRDefault="000D1325" w:rsidP="000D1325">
      <w:pPr>
        <w:widowControl w:val="0"/>
        <w:tabs>
          <w:tab w:val="clear" w:pos="720"/>
        </w:tabs>
        <w:suppressAutoHyphens w:val="0"/>
        <w:kinsoku w:val="0"/>
        <w:overflowPunct w:val="0"/>
        <w:spacing w:after="0" w:line="240" w:lineRule="auto"/>
        <w:ind w:left="426" w:hanging="142"/>
        <w:jc w:val="both"/>
        <w:textAlignment w:val="baseline"/>
        <w:rPr>
          <w:rFonts w:ascii="Marianne" w:eastAsia="Times New Roman" w:hAnsi="Marianne" w:cs="Arial"/>
          <w:color w:val="auto"/>
          <w:sz w:val="20"/>
          <w:szCs w:val="20"/>
          <w:lang w:eastAsia="fr-FR"/>
        </w:rPr>
      </w:pPr>
    </w:p>
    <w:p w:rsidR="000D1325" w:rsidRPr="00460FD8" w:rsidRDefault="000D1325" w:rsidP="000D1325">
      <w:pPr>
        <w:widowControl w:val="0"/>
        <w:suppressAutoHyphens w:val="0"/>
        <w:kinsoku w:val="0"/>
        <w:overflowPunct w:val="0"/>
        <w:spacing w:after="0" w:line="240" w:lineRule="auto"/>
        <w:ind w:left="426" w:hanging="142"/>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w:t>
      </w:r>
      <w:r w:rsidRPr="00460FD8">
        <w:rPr>
          <w:rFonts w:ascii="Marianne" w:eastAsia="Times New Roman" w:hAnsi="Marianne" w:cs="Arial"/>
          <w:color w:val="auto"/>
          <w:sz w:val="20"/>
          <w:szCs w:val="20"/>
          <w:lang w:eastAsia="fr-FR"/>
        </w:rPr>
        <w:tab/>
        <w:t xml:space="preserve">exerçant en groupe </w:t>
      </w:r>
      <w:proofErr w:type="spellStart"/>
      <w:r w:rsidRPr="00460FD8">
        <w:rPr>
          <w:rFonts w:ascii="Marianne" w:eastAsia="Times New Roman" w:hAnsi="Marianne" w:cs="Arial"/>
          <w:color w:val="auto"/>
          <w:sz w:val="20"/>
          <w:szCs w:val="20"/>
          <w:lang w:eastAsia="fr-FR"/>
        </w:rPr>
        <w:t>pluriprofessionnel</w:t>
      </w:r>
      <w:proofErr w:type="spellEnd"/>
      <w:r w:rsidRPr="00460FD8">
        <w:rPr>
          <w:rFonts w:ascii="Marianne" w:eastAsia="Times New Roman" w:hAnsi="Marianne" w:cs="Arial"/>
          <w:color w:val="auto"/>
          <w:sz w:val="20"/>
          <w:szCs w:val="20"/>
          <w:lang w:eastAsia="fr-FR"/>
        </w:rPr>
        <w:t xml:space="preserve"> MSP, PSLA avec projet de santé formalisé, ou appartenant à une communauté territoriale professionnelle de santé telle que définie à l’article L.1434-1</w:t>
      </w:r>
      <w:r>
        <w:rPr>
          <w:rFonts w:ascii="Marianne" w:eastAsia="Times New Roman" w:hAnsi="Marianne" w:cs="Arial"/>
          <w:color w:val="auto"/>
          <w:sz w:val="20"/>
          <w:szCs w:val="20"/>
          <w:lang w:eastAsia="fr-FR"/>
        </w:rPr>
        <w:t>2 du code de la santé publique.</w:t>
      </w:r>
    </w:p>
    <w:p w:rsidR="000D1325" w:rsidRPr="00460FD8" w:rsidRDefault="000D1325" w:rsidP="000D1325">
      <w:pPr>
        <w:widowControl w:val="0"/>
        <w:suppressAutoHyphens w:val="0"/>
        <w:kinsoku w:val="0"/>
        <w:overflowPunct w:val="0"/>
        <w:spacing w:after="0" w:line="240" w:lineRule="auto"/>
        <w:ind w:hanging="357"/>
        <w:jc w:val="both"/>
        <w:textAlignment w:val="baseline"/>
        <w:rPr>
          <w:rFonts w:ascii="Marianne" w:eastAsia="Times New Roman"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pacing w:val="-4"/>
          <w:sz w:val="20"/>
          <w:szCs w:val="20"/>
          <w:lang w:eastAsia="fr-FR"/>
        </w:rPr>
      </w:pPr>
      <w:r w:rsidRPr="00460FD8">
        <w:rPr>
          <w:rFonts w:ascii="Marianne" w:eastAsia="Times New Roman" w:hAnsi="Marianne" w:cs="Arial"/>
          <w:color w:val="auto"/>
          <w:sz w:val="20"/>
          <w:szCs w:val="20"/>
          <w:lang w:eastAsia="fr-FR"/>
        </w:rPr>
        <w:t>Le médecin ne peut signer simultanément le présent contrat et un contrat d’aide à l’installation régional ainsi que d’autres contrats financés par l’ARS favorisant le maintien des médecins.</w:t>
      </w:r>
      <w:r w:rsidRPr="00460FD8">
        <w:rPr>
          <w:rFonts w:ascii="Marianne" w:eastAsiaTheme="minorEastAsia" w:hAnsi="Marianne" w:cs="Arial"/>
          <w:bCs/>
          <w:color w:val="auto"/>
          <w:spacing w:val="-4"/>
          <w:sz w:val="20"/>
          <w:szCs w:val="20"/>
          <w:lang w:eastAsia="fr-FR"/>
        </w:rPr>
        <w:t xml:space="preserve"> Le contrat d’aide au maintien ne peut se cumuler avec tout autre contrat prévu par la convention nationale des médecins généralistes et spécialistes.</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pacing w:val="-4"/>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z w:val="20"/>
          <w:szCs w:val="20"/>
          <w:lang w:eastAsia="fr-FR"/>
        </w:rPr>
      </w:pPr>
      <w:r w:rsidRPr="00460FD8">
        <w:rPr>
          <w:rFonts w:ascii="Marianne" w:eastAsiaTheme="minorEastAsia" w:hAnsi="Marianne" w:cs="Arial"/>
          <w:b/>
          <w:bCs/>
          <w:color w:val="auto"/>
          <w:sz w:val="20"/>
          <w:szCs w:val="20"/>
          <w:lang w:eastAsia="fr-FR"/>
        </w:rPr>
        <w:t>Article 2 - Engagements des parties</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z w:val="20"/>
          <w:szCs w:val="20"/>
          <w:lang w:eastAsia="fr-FR"/>
        </w:rPr>
      </w:pPr>
      <w:r w:rsidRPr="00460FD8">
        <w:rPr>
          <w:rFonts w:ascii="Marianne" w:eastAsiaTheme="minorEastAsia" w:hAnsi="Marianne" w:cs="Arial"/>
          <w:b/>
          <w:bCs/>
          <w:color w:val="auto"/>
          <w:sz w:val="20"/>
          <w:szCs w:val="20"/>
          <w:lang w:eastAsia="fr-FR"/>
        </w:rPr>
        <w:t>2.1 Engagements du médecin</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z w:val="20"/>
          <w:szCs w:val="20"/>
          <w:lang w:eastAsia="fr-FR"/>
        </w:rPr>
      </w:pPr>
    </w:p>
    <w:p w:rsidR="000D1325" w:rsidRPr="00460FD8" w:rsidRDefault="000D1325" w:rsidP="000D1325">
      <w:pPr>
        <w:widowControl w:val="0"/>
        <w:tabs>
          <w:tab w:val="clear" w:pos="720"/>
          <w:tab w:val="left" w:pos="648"/>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heme="minorEastAsia" w:hAnsi="Marianne" w:cs="Arial"/>
          <w:color w:val="auto"/>
          <w:spacing w:val="4"/>
          <w:sz w:val="20"/>
          <w:szCs w:val="20"/>
          <w:lang w:eastAsia="fr-FR"/>
        </w:rPr>
        <w:t xml:space="preserve">Le médecin s'engage à exercer en libéral son activité en groupe ou à appartenir à une communauté professionnelle territoriale de santé telle que définie à l'article L. 1434-12 du code de la santé publique, au sein </w:t>
      </w:r>
      <w:r w:rsidRPr="00460FD8">
        <w:rPr>
          <w:rFonts w:ascii="Marianne" w:eastAsia="Times New Roman" w:hAnsi="Marianne" w:cs="Arial"/>
          <w:color w:val="auto"/>
          <w:sz w:val="20"/>
          <w:szCs w:val="20"/>
          <w:lang w:eastAsia="fr-FR"/>
        </w:rPr>
        <w:t>de la zone définie à l’article 1 du contrat pendant une durée de trois années consécutives à compter de la date d’adhésion au contrat.</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
          <w:bCs/>
          <w:color w:val="auto"/>
          <w:sz w:val="20"/>
          <w:szCs w:val="20"/>
          <w:lang w:eastAsia="fr-FR"/>
        </w:rPr>
      </w:pPr>
      <w:r w:rsidRPr="00460FD8">
        <w:rPr>
          <w:rFonts w:ascii="Marianne" w:eastAsiaTheme="minorEastAsia" w:hAnsi="Marianne" w:cs="Arial"/>
          <w:b/>
          <w:bCs/>
          <w:color w:val="auto"/>
          <w:sz w:val="20"/>
          <w:szCs w:val="20"/>
          <w:lang w:eastAsia="fr-FR"/>
        </w:rPr>
        <w:t>2.2 Engagements de l'Agence Régionale de Santé</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En contrepartie du respect des engagements définis à l'article 2.1 du présent contrat, le médecin adhérant au présent contrat bénéficie d'une aide forfaitaire de 5 000 euros par an pendant la durée du contrat. Le montant dû au médecin est calculé au terme de chaque année civile, le cas échéant au prorata de la date d’adhésion du médecin au contrat.</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La dépense correspondante est imputée sur les crédits inscrits à l’exercice XX du budget annexe FIR de l’ARS Normandie</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Mission 3</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Destination</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 M3-5</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Ligne «</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Autres mission 3</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Marianne"/>
          <w:color w:val="auto"/>
          <w:sz w:val="20"/>
          <w:szCs w:val="20"/>
          <w:lang w:eastAsia="fr-FR"/>
        </w:rPr>
        <w:t>»</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heme="minorEastAsia" w:hAnsi="Marianne" w:cs="Arial"/>
          <w:color w:val="auto"/>
          <w:sz w:val="20"/>
          <w:szCs w:val="20"/>
          <w:lang w:eastAsia="fr-FR"/>
        </w:rPr>
        <w:t xml:space="preserve">Les contributions financières de l’ARS pour ces trois années ne pourront intervenir que sous réserve des disponibilités budgétaires effectives de l’ARS pour les années correspondantes, dans les conditions </w:t>
      </w:r>
      <w:r w:rsidRPr="00460FD8">
        <w:rPr>
          <w:rFonts w:ascii="Marianne" w:eastAsia="Times New Roman" w:hAnsi="Marianne" w:cs="Arial"/>
          <w:color w:val="auto"/>
          <w:sz w:val="20"/>
          <w:szCs w:val="20"/>
          <w:lang w:eastAsia="fr-FR"/>
        </w:rPr>
        <w:t>suivantes</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p>
    <w:p w:rsidR="000D1325" w:rsidRPr="00460FD8" w:rsidRDefault="000D1325" w:rsidP="000D1325">
      <w:pPr>
        <w:widowControl w:val="0"/>
        <w:numPr>
          <w:ilvl w:val="0"/>
          <w:numId w:val="2"/>
        </w:numPr>
        <w:tabs>
          <w:tab w:val="clear" w:pos="720"/>
        </w:tabs>
        <w:suppressAutoHyphens w:val="0"/>
        <w:autoSpaceDE w:val="0"/>
        <w:autoSpaceDN w:val="0"/>
        <w:adjustRightInd w:val="0"/>
        <w:spacing w:after="0" w:line="240" w:lineRule="auto"/>
        <w:ind w:left="426" w:hanging="142"/>
        <w:jc w:val="both"/>
        <w:rPr>
          <w:rFonts w:ascii="Marianne" w:eastAsia="Times New Roman" w:hAnsi="Marianne" w:cs="Arial"/>
          <w:color w:val="auto"/>
          <w:sz w:val="20"/>
          <w:szCs w:val="20"/>
          <w:lang w:eastAsia="fr-FR"/>
        </w:rPr>
      </w:pPr>
      <w:proofErr w:type="gramStart"/>
      <w:r w:rsidRPr="00460FD8">
        <w:rPr>
          <w:rFonts w:ascii="Marianne" w:eastAsia="Times New Roman" w:hAnsi="Marianne" w:cs="Arial"/>
          <w:color w:val="auto"/>
          <w:sz w:val="20"/>
          <w:szCs w:val="20"/>
          <w:lang w:eastAsia="fr-FR"/>
        </w:rPr>
        <w:t>l’inscription</w:t>
      </w:r>
      <w:proofErr w:type="gramEnd"/>
      <w:r w:rsidRPr="00460FD8">
        <w:rPr>
          <w:rFonts w:ascii="Marianne" w:eastAsia="Times New Roman" w:hAnsi="Marianne" w:cs="Arial"/>
          <w:color w:val="auto"/>
          <w:sz w:val="20"/>
          <w:szCs w:val="20"/>
          <w:lang w:eastAsia="fr-FR"/>
        </w:rPr>
        <w:t xml:space="preserve">, chaque année, des crédits correspondants et nécessaires en Loi de financement de la sécurité </w:t>
      </w:r>
      <w:r w:rsidRPr="00460FD8">
        <w:rPr>
          <w:rFonts w:ascii="Marianne" w:eastAsia="Times New Roman" w:hAnsi="Marianne" w:cs="Arial"/>
          <w:color w:val="auto"/>
          <w:sz w:val="20"/>
          <w:szCs w:val="20"/>
          <w:lang w:eastAsia="fr-FR"/>
        </w:rPr>
        <w:lastRenderedPageBreak/>
        <w:t>sociale et en conséquence de manière suffisante, à l’exercice annuel de l’ARS</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w:t>
      </w:r>
    </w:p>
    <w:p w:rsidR="000D1325" w:rsidRPr="00460FD8" w:rsidRDefault="000D1325" w:rsidP="000D1325">
      <w:pPr>
        <w:widowControl w:val="0"/>
        <w:numPr>
          <w:ilvl w:val="0"/>
          <w:numId w:val="2"/>
        </w:numPr>
        <w:tabs>
          <w:tab w:val="clear" w:pos="720"/>
        </w:tabs>
        <w:suppressAutoHyphens w:val="0"/>
        <w:autoSpaceDE w:val="0"/>
        <w:autoSpaceDN w:val="0"/>
        <w:adjustRightInd w:val="0"/>
        <w:spacing w:after="0" w:line="240" w:lineRule="auto"/>
        <w:ind w:left="426" w:hanging="142"/>
        <w:jc w:val="both"/>
        <w:rPr>
          <w:rFonts w:ascii="Marianne" w:eastAsia="Times New Roman" w:hAnsi="Marianne" w:cs="Arial"/>
          <w:color w:val="auto"/>
          <w:sz w:val="20"/>
          <w:szCs w:val="20"/>
          <w:lang w:eastAsia="fr-FR"/>
        </w:rPr>
      </w:pPr>
      <w:proofErr w:type="gramStart"/>
      <w:r w:rsidRPr="00460FD8">
        <w:rPr>
          <w:rFonts w:ascii="Marianne" w:eastAsia="Times New Roman" w:hAnsi="Marianne" w:cs="Arial"/>
          <w:color w:val="auto"/>
          <w:sz w:val="20"/>
          <w:szCs w:val="20"/>
          <w:lang w:eastAsia="fr-FR"/>
        </w:rPr>
        <w:t>le</w:t>
      </w:r>
      <w:proofErr w:type="gramEnd"/>
      <w:r w:rsidRPr="00460FD8">
        <w:rPr>
          <w:rFonts w:ascii="Marianne" w:eastAsia="Times New Roman" w:hAnsi="Marianne" w:cs="Arial"/>
          <w:color w:val="auto"/>
          <w:sz w:val="20"/>
          <w:szCs w:val="20"/>
          <w:lang w:eastAsia="fr-FR"/>
        </w:rPr>
        <w:t xml:space="preserve"> respect par le bénéficiaire des obligations mentionnées dans le présent contrat.</w:t>
      </w:r>
    </w:p>
    <w:p w:rsidR="000D1325" w:rsidRPr="00460FD8" w:rsidRDefault="000D1325" w:rsidP="000D1325">
      <w:pPr>
        <w:tabs>
          <w:tab w:val="clear" w:pos="720"/>
          <w:tab w:val="left" w:pos="1155"/>
        </w:tabs>
        <w:suppressAutoHyphens w:val="0"/>
        <w:spacing w:after="0" w:line="240" w:lineRule="auto"/>
        <w:rPr>
          <w:rFonts w:ascii="Marianne" w:eastAsia="Times New Roman" w:hAnsi="Marianne" w:cs="Arial"/>
          <w:b/>
          <w:sz w:val="20"/>
          <w:szCs w:val="20"/>
          <w:lang w:eastAsia="fr-FR"/>
        </w:rPr>
      </w:pPr>
    </w:p>
    <w:p w:rsidR="000D1325" w:rsidRPr="00460FD8" w:rsidRDefault="000D1325" w:rsidP="000D1325">
      <w:pPr>
        <w:tabs>
          <w:tab w:val="clear" w:pos="720"/>
          <w:tab w:val="left" w:pos="1155"/>
        </w:tabs>
        <w:suppressAutoHyphens w:val="0"/>
        <w:spacing w:after="0" w:line="240" w:lineRule="auto"/>
        <w:rPr>
          <w:rFonts w:ascii="Marianne" w:eastAsiaTheme="minorEastAsia" w:hAnsi="Marianne" w:cs="Arial"/>
          <w:b/>
          <w:bCs/>
          <w:color w:val="auto"/>
          <w:sz w:val="20"/>
          <w:szCs w:val="20"/>
          <w:lang w:eastAsia="fr-FR"/>
        </w:rPr>
      </w:pPr>
      <w:r w:rsidRPr="00460FD8">
        <w:rPr>
          <w:rFonts w:ascii="Marianne" w:eastAsia="Times New Roman" w:hAnsi="Marianne" w:cs="Arial"/>
          <w:b/>
          <w:sz w:val="20"/>
          <w:szCs w:val="20"/>
          <w:lang w:eastAsia="fr-FR"/>
        </w:rPr>
        <w:t xml:space="preserve">2.3 : </w:t>
      </w:r>
      <w:r w:rsidRPr="00460FD8">
        <w:rPr>
          <w:rFonts w:ascii="Marianne" w:eastAsiaTheme="minorEastAsia" w:hAnsi="Marianne" w:cs="Arial"/>
          <w:b/>
          <w:bCs/>
          <w:color w:val="auto"/>
          <w:sz w:val="20"/>
          <w:szCs w:val="20"/>
          <w:lang w:eastAsia="fr-FR"/>
        </w:rPr>
        <w:t>Modalités de versement</w:t>
      </w:r>
    </w:p>
    <w:p w:rsidR="000D1325" w:rsidRPr="00460FD8" w:rsidRDefault="000D1325" w:rsidP="000D1325">
      <w:pPr>
        <w:tabs>
          <w:tab w:val="clear" w:pos="720"/>
          <w:tab w:val="left" w:pos="1155"/>
        </w:tabs>
        <w:suppressAutoHyphens w:val="0"/>
        <w:spacing w:after="0" w:line="240" w:lineRule="auto"/>
        <w:rPr>
          <w:rFonts w:ascii="Marianne" w:eastAsiaTheme="minorEastAsia" w:hAnsi="Marianne" w:cs="Arial"/>
          <w:b/>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r w:rsidRPr="00460FD8">
        <w:rPr>
          <w:rFonts w:ascii="Marianne" w:eastAsiaTheme="minorEastAsia" w:hAnsi="Marianne" w:cs="Arial"/>
          <w:bCs/>
          <w:color w:val="auto"/>
          <w:sz w:val="20"/>
          <w:szCs w:val="20"/>
          <w:lang w:eastAsia="fr-FR"/>
        </w:rPr>
        <w:t>Le paiement de l’aide forfaitaire s’effectuera en un seul versement au second trimestre de l’année civile suivante.</w:t>
      </w:r>
    </w:p>
    <w:p w:rsidR="000D1325" w:rsidRPr="00460FD8" w:rsidRDefault="000D1325" w:rsidP="000D1325">
      <w:pPr>
        <w:tabs>
          <w:tab w:val="clear" w:pos="720"/>
        </w:tabs>
        <w:suppressAutoHyphens w:val="0"/>
        <w:spacing w:after="0" w:line="240" w:lineRule="auto"/>
        <w:jc w:val="both"/>
        <w:rPr>
          <w:rFonts w:ascii="Marianne" w:eastAsia="Times New Roman" w:hAnsi="Marianne" w:cs="Arial"/>
          <w:color w:val="auto"/>
          <w:sz w:val="20"/>
          <w:szCs w:val="20"/>
          <w:lang w:eastAsia="fr-FR"/>
        </w:rPr>
      </w:pPr>
    </w:p>
    <w:p w:rsidR="000D1325" w:rsidRPr="00460FD8" w:rsidRDefault="000D1325" w:rsidP="000D1325">
      <w:pPr>
        <w:tabs>
          <w:tab w:val="clear" w:pos="720"/>
        </w:tabs>
        <w:suppressAutoHyphens w:val="0"/>
        <w:spacing w:after="0" w:line="240" w:lineRule="auto"/>
        <w:jc w:val="both"/>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La subvention sera versée au bénéficiaire sur le compte suivant</w:t>
      </w:r>
      <w:r w:rsidRPr="00460FD8">
        <w:rPr>
          <w:rFonts w:ascii="Courier New" w:eastAsia="Times New Roman" w:hAnsi="Courier New" w:cs="Courier New"/>
          <w:color w:val="auto"/>
          <w:sz w:val="20"/>
          <w:szCs w:val="20"/>
          <w:lang w:eastAsia="fr-FR"/>
        </w:rPr>
        <w:t> </w:t>
      </w:r>
      <w:r w:rsidRPr="00460FD8">
        <w:rPr>
          <w:rFonts w:ascii="Marianne" w:eastAsia="Times New Roman" w:hAnsi="Marianne" w:cs="Arial"/>
          <w:color w:val="auto"/>
          <w:sz w:val="20"/>
          <w:szCs w:val="20"/>
          <w:lang w:eastAsia="fr-FR"/>
        </w:rPr>
        <w:t>:</w:t>
      </w:r>
    </w:p>
    <w:p w:rsidR="000D1325" w:rsidRPr="00460FD8" w:rsidRDefault="000D1325" w:rsidP="000D1325">
      <w:pPr>
        <w:tabs>
          <w:tab w:val="clear" w:pos="720"/>
        </w:tabs>
        <w:suppressAutoHyphens w:val="0"/>
        <w:spacing w:after="0" w:line="240" w:lineRule="auto"/>
        <w:jc w:val="both"/>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XXXX</w:t>
      </w:r>
    </w:p>
    <w:p w:rsidR="000D1325" w:rsidRPr="00460FD8" w:rsidRDefault="000D1325" w:rsidP="000D1325">
      <w:pPr>
        <w:tabs>
          <w:tab w:val="clear" w:pos="720"/>
        </w:tabs>
        <w:suppressAutoHyphens w:val="0"/>
        <w:spacing w:after="0" w:line="240" w:lineRule="auto"/>
        <w:jc w:val="both"/>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(Joindre en annexe au présent contrat un IBAN signé et daté par le bénéficiaire.</w:t>
      </w:r>
    </w:p>
    <w:p w:rsidR="000D1325" w:rsidRPr="00460FD8" w:rsidRDefault="000D1325" w:rsidP="000D1325">
      <w:pPr>
        <w:tabs>
          <w:tab w:val="clear" w:pos="720"/>
        </w:tabs>
        <w:suppressAutoHyphens w:val="0"/>
        <w:spacing w:after="0" w:line="240" w:lineRule="auto"/>
        <w:jc w:val="both"/>
        <w:rPr>
          <w:rFonts w:ascii="Marianne" w:eastAsia="Times New Roman" w:hAnsi="Marianne" w:cs="Arial"/>
          <w:color w:val="auto"/>
          <w:sz w:val="20"/>
          <w:szCs w:val="20"/>
          <w:lang w:eastAsia="fr-FR"/>
        </w:rPr>
      </w:pPr>
    </w:p>
    <w:p w:rsidR="000D1325" w:rsidRPr="00460FD8" w:rsidRDefault="000D1325" w:rsidP="000D1325">
      <w:pPr>
        <w:tabs>
          <w:tab w:val="clear" w:pos="720"/>
        </w:tabs>
        <w:suppressAutoHyphens w:val="0"/>
        <w:spacing w:after="0" w:line="240" w:lineRule="auto"/>
        <w:jc w:val="both"/>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Le bénéficiaire s’engage à produire un IBAN (ou à le confirmer chaque année) et lors de toute modification bancaire.</w:t>
      </w:r>
    </w:p>
    <w:p w:rsidR="000D1325" w:rsidRPr="00460FD8" w:rsidRDefault="000D1325" w:rsidP="000D1325">
      <w:pPr>
        <w:tabs>
          <w:tab w:val="clear" w:pos="720"/>
        </w:tabs>
        <w:suppressAutoHyphens w:val="0"/>
        <w:spacing w:after="0" w:line="240" w:lineRule="auto"/>
        <w:jc w:val="both"/>
        <w:rPr>
          <w:rFonts w:ascii="Marianne" w:eastAsia="Times New Roman"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L’agent comptable de l’ARS est désigné assignataire du paiement.</w:t>
      </w:r>
    </w:p>
    <w:p w:rsidR="000D1325" w:rsidRPr="00460FD8" w:rsidRDefault="000D1325" w:rsidP="000D1325">
      <w:pPr>
        <w:widowControl w:val="0"/>
        <w:tabs>
          <w:tab w:val="clear" w:pos="720"/>
        </w:tabs>
        <w:suppressAutoHyphens w:val="0"/>
        <w:kinsoku w:val="0"/>
        <w:overflowPunct w:val="0"/>
        <w:spacing w:after="0" w:line="240" w:lineRule="auto"/>
        <w:jc w:val="both"/>
        <w:textAlignment w:val="baseline"/>
        <w:rPr>
          <w:rFonts w:ascii="Marianne" w:eastAsiaTheme="minorEastAsia" w:hAnsi="Marianne" w:cs="Arial"/>
          <w:bCs/>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bCs/>
          <w:color w:val="auto"/>
          <w:spacing w:val="3"/>
          <w:sz w:val="20"/>
          <w:szCs w:val="20"/>
          <w:lang w:eastAsia="fr-FR"/>
        </w:rPr>
      </w:pPr>
      <w:r w:rsidRPr="00460FD8">
        <w:rPr>
          <w:rFonts w:ascii="Marianne" w:eastAsiaTheme="minorEastAsia" w:hAnsi="Marianne" w:cs="Arial"/>
          <w:b/>
          <w:bCs/>
          <w:color w:val="auto"/>
          <w:spacing w:val="3"/>
          <w:sz w:val="20"/>
          <w:szCs w:val="20"/>
          <w:lang w:eastAsia="fr-FR"/>
        </w:rPr>
        <w:t>Article 3 - Durée du contrat de maintien</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color w:val="auto"/>
          <w:sz w:val="20"/>
          <w:szCs w:val="20"/>
          <w:lang w:eastAsia="fr-FR"/>
        </w:rPr>
      </w:pPr>
      <w:r w:rsidRPr="00460FD8">
        <w:rPr>
          <w:rFonts w:ascii="Marianne" w:eastAsiaTheme="minorEastAsia" w:hAnsi="Marianne" w:cs="Arial"/>
          <w:color w:val="auto"/>
          <w:sz w:val="20"/>
          <w:szCs w:val="20"/>
          <w:lang w:eastAsia="fr-FR"/>
        </w:rPr>
        <w:t>Le présent contrat est conclu pour une durée de trois ans à compter de sa signature.</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color w:val="auto"/>
          <w:sz w:val="20"/>
          <w:szCs w:val="20"/>
          <w:lang w:eastAsia="fr-FR"/>
        </w:rPr>
      </w:pPr>
      <w:r w:rsidRPr="00460FD8">
        <w:rPr>
          <w:rFonts w:ascii="Marianne" w:eastAsiaTheme="minorEastAsia" w:hAnsi="Marianne" w:cs="Arial"/>
          <w:b/>
          <w:color w:val="auto"/>
          <w:sz w:val="20"/>
          <w:szCs w:val="20"/>
          <w:lang w:eastAsia="fr-FR"/>
        </w:rPr>
        <w:t>Article 4</w:t>
      </w:r>
      <w:r w:rsidRPr="00460FD8">
        <w:rPr>
          <w:rFonts w:ascii="Courier New" w:eastAsiaTheme="minorEastAsia" w:hAnsi="Courier New" w:cs="Courier New"/>
          <w:b/>
          <w:color w:val="auto"/>
          <w:sz w:val="20"/>
          <w:szCs w:val="20"/>
          <w:lang w:eastAsia="fr-FR"/>
        </w:rPr>
        <w:t> </w:t>
      </w:r>
      <w:r w:rsidRPr="00460FD8">
        <w:rPr>
          <w:rFonts w:ascii="Marianne" w:eastAsiaTheme="minorEastAsia" w:hAnsi="Marianne" w:cs="Arial"/>
          <w:b/>
          <w:color w:val="auto"/>
          <w:sz w:val="20"/>
          <w:szCs w:val="20"/>
          <w:lang w:eastAsia="fr-FR"/>
        </w:rPr>
        <w:t>: Contrôle</w:t>
      </w: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b/>
          <w:color w:val="auto"/>
          <w:sz w:val="20"/>
          <w:szCs w:val="20"/>
          <w:lang w:eastAsia="fr-FR"/>
        </w:rPr>
      </w:pPr>
    </w:p>
    <w:p w:rsidR="000D1325" w:rsidRPr="00460FD8" w:rsidRDefault="000D1325" w:rsidP="000D1325">
      <w:pPr>
        <w:widowControl w:val="0"/>
        <w:tabs>
          <w:tab w:val="clear" w:pos="720"/>
        </w:tabs>
        <w:suppressAutoHyphens w:val="0"/>
        <w:kinsoku w:val="0"/>
        <w:overflowPunct w:val="0"/>
        <w:spacing w:after="0" w:line="240" w:lineRule="auto"/>
        <w:textAlignment w:val="baseline"/>
        <w:rPr>
          <w:rFonts w:ascii="Marianne" w:eastAsiaTheme="minorEastAsia" w:hAnsi="Marianne" w:cs="Arial"/>
          <w:color w:val="auto"/>
          <w:spacing w:val="3"/>
          <w:sz w:val="20"/>
          <w:szCs w:val="20"/>
          <w:lang w:eastAsia="fr-FR"/>
        </w:rPr>
      </w:pPr>
      <w:r w:rsidRPr="00460FD8">
        <w:rPr>
          <w:rFonts w:ascii="Marianne" w:eastAsiaTheme="minorEastAsia" w:hAnsi="Marianne" w:cs="Arial"/>
          <w:color w:val="auto"/>
          <w:sz w:val="20"/>
          <w:szCs w:val="20"/>
          <w:lang w:eastAsia="fr-FR"/>
        </w:rPr>
        <w:t xml:space="preserve">L’ARS contrôle annuellement que les conditions d’éligibilité au dispositif sont respectées. </w:t>
      </w:r>
    </w:p>
    <w:p w:rsidR="000D1325" w:rsidRPr="00460FD8" w:rsidRDefault="000D1325" w:rsidP="000D1325">
      <w:pPr>
        <w:widowControl w:val="0"/>
        <w:tabs>
          <w:tab w:val="clear" w:pos="720"/>
        </w:tabs>
        <w:suppressAutoHyphens w:val="0"/>
        <w:kinsoku w:val="0"/>
        <w:overflowPunct w:val="0"/>
        <w:spacing w:before="335" w:after="0" w:line="265" w:lineRule="exact"/>
        <w:textAlignment w:val="baseline"/>
        <w:rPr>
          <w:rFonts w:ascii="Marianne" w:eastAsiaTheme="minorEastAsia" w:hAnsi="Marianne" w:cs="Arial"/>
          <w:b/>
          <w:bCs/>
          <w:color w:val="auto"/>
          <w:spacing w:val="3"/>
          <w:sz w:val="20"/>
          <w:szCs w:val="20"/>
          <w:lang w:eastAsia="fr-FR"/>
        </w:rPr>
      </w:pPr>
      <w:r w:rsidRPr="00460FD8">
        <w:rPr>
          <w:rFonts w:ascii="Marianne" w:eastAsiaTheme="minorEastAsia" w:hAnsi="Marianne" w:cs="Arial"/>
          <w:b/>
          <w:bCs/>
          <w:color w:val="auto"/>
          <w:spacing w:val="3"/>
          <w:sz w:val="20"/>
          <w:szCs w:val="20"/>
          <w:lang w:eastAsia="fr-FR"/>
        </w:rPr>
        <w:t>Article 5 - Résiliation du contrat de maintien</w:t>
      </w:r>
    </w:p>
    <w:p w:rsidR="000D1325" w:rsidRPr="00460FD8" w:rsidRDefault="000D1325" w:rsidP="000D1325">
      <w:pPr>
        <w:widowControl w:val="0"/>
        <w:tabs>
          <w:tab w:val="clear" w:pos="720"/>
        </w:tabs>
        <w:suppressAutoHyphens w:val="0"/>
        <w:kinsoku w:val="0"/>
        <w:overflowPunct w:val="0"/>
        <w:spacing w:before="339" w:after="0" w:line="265" w:lineRule="exact"/>
        <w:textAlignment w:val="baseline"/>
        <w:rPr>
          <w:rFonts w:ascii="Marianne" w:eastAsiaTheme="minorEastAsia" w:hAnsi="Marianne" w:cs="Arial"/>
          <w:b/>
          <w:bCs/>
          <w:color w:val="auto"/>
          <w:spacing w:val="3"/>
          <w:sz w:val="20"/>
          <w:szCs w:val="20"/>
          <w:lang w:eastAsia="fr-FR"/>
        </w:rPr>
      </w:pPr>
      <w:r w:rsidRPr="00460FD8">
        <w:rPr>
          <w:rFonts w:ascii="Marianne" w:eastAsiaTheme="minorEastAsia" w:hAnsi="Marianne" w:cs="Arial"/>
          <w:b/>
          <w:bCs/>
          <w:color w:val="auto"/>
          <w:spacing w:val="3"/>
          <w:sz w:val="20"/>
          <w:szCs w:val="20"/>
          <w:lang w:eastAsia="fr-FR"/>
        </w:rPr>
        <w:t>5.1 Rupture d'adhésion à l'initiative du médecin</w:t>
      </w:r>
    </w:p>
    <w:p w:rsidR="000D1325" w:rsidRPr="00460FD8" w:rsidRDefault="000D1325" w:rsidP="000D1325">
      <w:pPr>
        <w:widowControl w:val="0"/>
        <w:tabs>
          <w:tab w:val="clear" w:pos="720"/>
        </w:tabs>
        <w:suppressAutoHyphens w:val="0"/>
        <w:kinsoku w:val="0"/>
        <w:overflowPunct w:val="0"/>
        <w:spacing w:before="297" w:after="100" w:afterAutospacing="1" w:line="240" w:lineRule="auto"/>
        <w:ind w:right="144"/>
        <w:jc w:val="both"/>
        <w:textAlignment w:val="baseline"/>
        <w:rPr>
          <w:rFonts w:ascii="Marianne" w:eastAsiaTheme="minorEastAsia" w:hAnsi="Marianne" w:cs="Arial"/>
          <w:color w:val="auto"/>
          <w:sz w:val="20"/>
          <w:szCs w:val="20"/>
          <w:lang w:eastAsia="fr-FR"/>
        </w:rPr>
      </w:pPr>
      <w:r w:rsidRPr="00460FD8">
        <w:rPr>
          <w:rFonts w:ascii="Marianne" w:eastAsiaTheme="minorEastAsia" w:hAnsi="Marianne" w:cs="Arial"/>
          <w:color w:val="auto"/>
          <w:sz w:val="20"/>
          <w:szCs w:val="20"/>
          <w:lang w:eastAsia="fr-FR"/>
        </w:rPr>
        <w:t>Le médecin peut décider de résilier son adhésion au contrat avant le terme de celui-ci. Cette résiliation prend effet à la date de réception par l’ARS de la lettre recommandée avec demande d'avis de réception l'informant de cette résiliation.</w:t>
      </w:r>
    </w:p>
    <w:p w:rsidR="000D1325" w:rsidRPr="00460FD8" w:rsidRDefault="000D1325" w:rsidP="000D1325">
      <w:pPr>
        <w:widowControl w:val="0"/>
        <w:tabs>
          <w:tab w:val="clear" w:pos="720"/>
        </w:tabs>
        <w:suppressAutoHyphens w:val="0"/>
        <w:kinsoku w:val="0"/>
        <w:overflowPunct w:val="0"/>
        <w:spacing w:before="297" w:after="100" w:afterAutospacing="1" w:line="240" w:lineRule="auto"/>
        <w:ind w:right="142"/>
        <w:jc w:val="both"/>
        <w:textAlignment w:val="baseline"/>
        <w:rPr>
          <w:rFonts w:ascii="Marianne" w:eastAsiaTheme="minorEastAsia" w:hAnsi="Marianne" w:cs="Arial"/>
          <w:color w:val="auto"/>
          <w:sz w:val="20"/>
          <w:szCs w:val="20"/>
          <w:lang w:eastAsia="fr-FR"/>
        </w:rPr>
      </w:pPr>
      <w:r w:rsidRPr="00460FD8">
        <w:rPr>
          <w:rFonts w:ascii="Marianne" w:eastAsiaTheme="minorEastAsia" w:hAnsi="Marianne" w:cs="Arial"/>
          <w:color w:val="auto"/>
          <w:sz w:val="20"/>
          <w:szCs w:val="20"/>
          <w:lang w:eastAsia="fr-FR"/>
        </w:rPr>
        <w:t xml:space="preserve">Dans ce cas, le calcul des sommes dues au titre de l'année au cours de laquelle intervient cette résiliation est effectué au prorata </w:t>
      </w:r>
      <w:proofErr w:type="spellStart"/>
      <w:r w:rsidRPr="00546811">
        <w:rPr>
          <w:rFonts w:ascii="Marianne" w:eastAsiaTheme="minorEastAsia" w:hAnsi="Marianne" w:cs="Arial"/>
          <w:color w:val="auto"/>
          <w:sz w:val="20"/>
          <w:szCs w:val="20"/>
          <w:lang w:eastAsia="fr-FR"/>
        </w:rPr>
        <w:t>temporis</w:t>
      </w:r>
      <w:proofErr w:type="spellEnd"/>
      <w:r w:rsidRPr="00460FD8">
        <w:rPr>
          <w:rFonts w:ascii="Marianne" w:eastAsiaTheme="minorEastAsia" w:hAnsi="Marianne" w:cs="Arial"/>
          <w:color w:val="auto"/>
          <w:sz w:val="20"/>
          <w:szCs w:val="20"/>
          <w:lang w:eastAsia="fr-FR"/>
        </w:rPr>
        <w:t xml:space="preserve"> de la durée effective du contrat au cours de ladite année.</w:t>
      </w:r>
    </w:p>
    <w:p w:rsidR="000D1325" w:rsidRPr="00460FD8" w:rsidRDefault="000D1325" w:rsidP="000D1325">
      <w:pPr>
        <w:widowControl w:val="0"/>
        <w:tabs>
          <w:tab w:val="clear" w:pos="720"/>
        </w:tabs>
        <w:suppressAutoHyphens w:val="0"/>
        <w:kinsoku w:val="0"/>
        <w:overflowPunct w:val="0"/>
        <w:spacing w:before="297" w:after="100" w:afterAutospacing="1" w:line="240" w:lineRule="auto"/>
        <w:ind w:right="142"/>
        <w:jc w:val="both"/>
        <w:textAlignment w:val="baseline"/>
        <w:rPr>
          <w:rFonts w:ascii="Marianne" w:eastAsiaTheme="minorEastAsia" w:hAnsi="Marianne" w:cs="Arial"/>
          <w:color w:val="auto"/>
          <w:sz w:val="20"/>
          <w:szCs w:val="20"/>
          <w:lang w:eastAsia="fr-FR"/>
        </w:rPr>
      </w:pPr>
      <w:r w:rsidRPr="00460FD8">
        <w:rPr>
          <w:rFonts w:ascii="Marianne" w:eastAsiaTheme="minorEastAsia" w:hAnsi="Marianne" w:cs="Arial"/>
          <w:b/>
          <w:bCs/>
          <w:color w:val="auto"/>
          <w:sz w:val="20"/>
          <w:szCs w:val="20"/>
          <w:lang w:eastAsia="fr-FR"/>
        </w:rPr>
        <w:t>Article 4.2 Rupture d'adhésion à l'initiative de l’ARS</w:t>
      </w:r>
    </w:p>
    <w:p w:rsidR="000D1325" w:rsidRPr="00460FD8" w:rsidRDefault="000D1325" w:rsidP="000D1325">
      <w:pPr>
        <w:widowControl w:val="0"/>
        <w:tabs>
          <w:tab w:val="clear" w:pos="720"/>
        </w:tabs>
        <w:suppressAutoHyphens w:val="0"/>
        <w:kinsoku w:val="0"/>
        <w:overflowPunct w:val="0"/>
        <w:spacing w:before="297" w:after="100" w:afterAutospacing="1" w:line="240" w:lineRule="auto"/>
        <w:ind w:right="144"/>
        <w:jc w:val="both"/>
        <w:textAlignment w:val="baseline"/>
        <w:rPr>
          <w:rFonts w:ascii="Marianne" w:eastAsiaTheme="minorEastAsia" w:hAnsi="Marianne" w:cs="Arial"/>
          <w:color w:val="auto"/>
          <w:sz w:val="20"/>
          <w:szCs w:val="20"/>
          <w:lang w:eastAsia="fr-FR"/>
        </w:rPr>
      </w:pPr>
      <w:r w:rsidRPr="00460FD8">
        <w:rPr>
          <w:rFonts w:ascii="Marianne" w:eastAsiaTheme="minorEastAsia" w:hAnsi="Marianne" w:cs="Arial"/>
          <w:color w:val="auto"/>
          <w:sz w:val="20"/>
          <w:szCs w:val="20"/>
          <w:lang w:eastAsia="fr-FR"/>
        </w:rPr>
        <w:t xml:space="preserve">Dans le cas </w:t>
      </w:r>
      <w:r w:rsidRPr="00460FD8">
        <w:rPr>
          <w:rFonts w:ascii="Marianne" w:eastAsiaTheme="minorEastAsia" w:hAnsi="Marianne" w:cs="Arial"/>
          <w:color w:val="auto"/>
          <w:w w:val="55"/>
          <w:sz w:val="20"/>
          <w:szCs w:val="20"/>
          <w:vertAlign w:val="superscript"/>
          <w:lang w:eastAsia="fr-FR"/>
        </w:rPr>
        <w:t>-</w:t>
      </w:r>
      <w:r w:rsidRPr="00460FD8">
        <w:rPr>
          <w:rFonts w:ascii="Marianne" w:eastAsiaTheme="minorEastAsia" w:hAnsi="Marianne" w:cs="Arial"/>
          <w:color w:val="auto"/>
          <w:sz w:val="20"/>
          <w:szCs w:val="20"/>
          <w:lang w:eastAsia="fr-FR"/>
        </w:rPr>
        <w:t xml:space="preserve">où le médecin ne respecte pas ses engagements contractuels (médecin ne répondant plus aux critères d'éligibilité au contrat définis à l'article 1.2 du contrat ou ne respectant plus ses engagements définis à l'article 2.1), l’ARS l'en informe par lettre recommandée avec accusé de réception lui détaillant les éléments constatés et le détail des étapes de la procédure définie ci-après. Le médecin dispose d'un délai d'un mois à compter de la réception du courrier pour faire connaître ses observations écrites à l’ARS. A l'issue de ce délai, l’ARS peut notifier au médecin la fin de son adhésion au contrat par lettre recommandée avec accusé de réception. Dans ce cas, le calcul des sommes dues au titre de l'année au cours de laquelle intervient cette résiliation est effectué au prorata </w:t>
      </w:r>
      <w:proofErr w:type="spellStart"/>
      <w:r w:rsidRPr="00546811">
        <w:rPr>
          <w:rFonts w:ascii="Marianne" w:eastAsiaTheme="minorEastAsia" w:hAnsi="Marianne" w:cs="Arial"/>
          <w:color w:val="auto"/>
          <w:sz w:val="20"/>
          <w:szCs w:val="20"/>
          <w:lang w:eastAsia="fr-FR"/>
        </w:rPr>
        <w:t>temporis</w:t>
      </w:r>
      <w:proofErr w:type="spellEnd"/>
      <w:r w:rsidRPr="00460FD8">
        <w:rPr>
          <w:rFonts w:ascii="Marianne" w:eastAsiaTheme="minorEastAsia" w:hAnsi="Marianne" w:cs="Arial"/>
          <w:color w:val="auto"/>
          <w:sz w:val="20"/>
          <w:szCs w:val="20"/>
          <w:lang w:eastAsia="fr-FR"/>
        </w:rPr>
        <w:t xml:space="preserve"> de la durée effective du contrat au cours de ladite année.</w:t>
      </w:r>
    </w:p>
    <w:p w:rsidR="000D1325" w:rsidRPr="00460FD8" w:rsidRDefault="000D1325" w:rsidP="000D1325">
      <w:pPr>
        <w:widowControl w:val="0"/>
        <w:tabs>
          <w:tab w:val="clear" w:pos="720"/>
        </w:tabs>
        <w:suppressAutoHyphens w:val="0"/>
        <w:kinsoku w:val="0"/>
        <w:overflowPunct w:val="0"/>
        <w:spacing w:before="297" w:after="100" w:afterAutospacing="1" w:line="240" w:lineRule="auto"/>
        <w:ind w:right="144"/>
        <w:jc w:val="both"/>
        <w:textAlignment w:val="baseline"/>
        <w:rPr>
          <w:rFonts w:ascii="Marianne" w:eastAsiaTheme="minorEastAsia" w:hAnsi="Marianne" w:cs="Arial"/>
          <w:b/>
          <w:bCs/>
          <w:color w:val="auto"/>
          <w:sz w:val="20"/>
          <w:szCs w:val="20"/>
          <w:lang w:eastAsia="fr-FR"/>
        </w:rPr>
      </w:pPr>
      <w:r w:rsidRPr="00460FD8">
        <w:rPr>
          <w:rFonts w:ascii="Marianne" w:eastAsiaTheme="minorEastAsia" w:hAnsi="Marianne" w:cs="Arial"/>
          <w:b/>
          <w:bCs/>
          <w:color w:val="auto"/>
          <w:sz w:val="20"/>
          <w:szCs w:val="20"/>
          <w:lang w:eastAsia="fr-FR"/>
        </w:rPr>
        <w:t xml:space="preserve">Article 5 : Conséquence d'une modification des zones éligibles aux aides individuelles régionales financées </w:t>
      </w:r>
      <w:proofErr w:type="gramStart"/>
      <w:r w:rsidRPr="00460FD8">
        <w:rPr>
          <w:rFonts w:ascii="Marianne" w:eastAsiaTheme="minorEastAsia" w:hAnsi="Marianne" w:cs="Arial"/>
          <w:b/>
          <w:bCs/>
          <w:color w:val="auto"/>
          <w:sz w:val="20"/>
          <w:szCs w:val="20"/>
          <w:lang w:eastAsia="fr-FR"/>
        </w:rPr>
        <w:t>sur</w:t>
      </w:r>
      <w:proofErr w:type="gramEnd"/>
      <w:r w:rsidRPr="00460FD8">
        <w:rPr>
          <w:rFonts w:ascii="Marianne" w:eastAsiaTheme="minorEastAsia" w:hAnsi="Marianne" w:cs="Arial"/>
          <w:b/>
          <w:bCs/>
          <w:color w:val="auto"/>
          <w:sz w:val="20"/>
          <w:szCs w:val="20"/>
          <w:lang w:eastAsia="fr-FR"/>
        </w:rPr>
        <w:t xml:space="preserve"> le FIR</w:t>
      </w:r>
    </w:p>
    <w:p w:rsidR="000D1325" w:rsidRPr="00460FD8" w:rsidRDefault="000D1325" w:rsidP="000D1325">
      <w:pPr>
        <w:widowControl w:val="0"/>
        <w:tabs>
          <w:tab w:val="clear" w:pos="720"/>
        </w:tabs>
        <w:suppressAutoHyphens w:val="0"/>
        <w:kinsoku w:val="0"/>
        <w:overflowPunct w:val="0"/>
        <w:spacing w:before="308" w:after="100" w:afterAutospacing="1" w:line="240" w:lineRule="auto"/>
        <w:ind w:left="72" w:right="72"/>
        <w:jc w:val="both"/>
        <w:textAlignment w:val="baseline"/>
        <w:rPr>
          <w:rFonts w:ascii="Marianne" w:eastAsiaTheme="minorEastAsia" w:hAnsi="Marianne" w:cs="Arial"/>
          <w:color w:val="auto"/>
          <w:sz w:val="20"/>
          <w:szCs w:val="20"/>
          <w:lang w:eastAsia="fr-FR"/>
        </w:rPr>
      </w:pPr>
      <w:r w:rsidRPr="00460FD8">
        <w:rPr>
          <w:rFonts w:ascii="Marianne" w:eastAsiaTheme="minorEastAsia" w:hAnsi="Marianne" w:cs="Arial"/>
          <w:color w:val="auto"/>
          <w:sz w:val="20"/>
          <w:szCs w:val="20"/>
          <w:lang w:eastAsia="fr-FR"/>
        </w:rPr>
        <w:t>En cas de modification par l'ARS des zones éligibles FIR, entrainant la sortie du lieu d'exercice du médecin adhérant de la liste des zones précitées, le contrat se poursuit jusqu'à son terme sauf demande de résiliation par le médecin.</w:t>
      </w:r>
    </w:p>
    <w:p w:rsidR="000D1325" w:rsidRPr="00460FD8" w:rsidRDefault="000D1325" w:rsidP="000D1325">
      <w:pPr>
        <w:widowControl w:val="0"/>
        <w:tabs>
          <w:tab w:val="clear" w:pos="720"/>
        </w:tabs>
        <w:suppressAutoHyphens w:val="0"/>
        <w:kinsoku w:val="0"/>
        <w:overflowPunct w:val="0"/>
        <w:spacing w:before="120" w:after="0" w:line="240" w:lineRule="auto"/>
        <w:jc w:val="both"/>
        <w:textAlignment w:val="baseline"/>
        <w:rPr>
          <w:rFonts w:ascii="Marianne" w:eastAsia="Times New Roman" w:hAnsi="Marianne" w:cs="Arial"/>
          <w:b/>
          <w:color w:val="auto"/>
          <w:sz w:val="20"/>
          <w:szCs w:val="20"/>
          <w:lang w:eastAsia="fr-FR"/>
        </w:rPr>
      </w:pPr>
      <w:r w:rsidRPr="00460FD8">
        <w:rPr>
          <w:rFonts w:ascii="Marianne" w:eastAsia="Times New Roman" w:hAnsi="Marianne" w:cs="Arial"/>
          <w:b/>
          <w:color w:val="auto"/>
          <w:sz w:val="20"/>
          <w:szCs w:val="20"/>
          <w:lang w:eastAsia="fr-FR"/>
        </w:rPr>
        <w:t>Article 6</w:t>
      </w:r>
      <w:r w:rsidRPr="00460FD8">
        <w:rPr>
          <w:rFonts w:ascii="Courier New" w:eastAsia="Times New Roman" w:hAnsi="Courier New" w:cs="Courier New"/>
          <w:b/>
          <w:color w:val="auto"/>
          <w:sz w:val="20"/>
          <w:szCs w:val="20"/>
          <w:lang w:eastAsia="fr-FR"/>
        </w:rPr>
        <w:t> </w:t>
      </w:r>
      <w:r w:rsidRPr="00460FD8">
        <w:rPr>
          <w:rFonts w:ascii="Marianne" w:eastAsia="Times New Roman" w:hAnsi="Marianne" w:cs="Arial"/>
          <w:b/>
          <w:color w:val="auto"/>
          <w:sz w:val="20"/>
          <w:szCs w:val="20"/>
          <w:lang w:eastAsia="fr-FR"/>
        </w:rPr>
        <w:t>: Recours</w:t>
      </w:r>
    </w:p>
    <w:p w:rsidR="000D1325" w:rsidRPr="00460FD8" w:rsidRDefault="000D1325" w:rsidP="000D1325">
      <w:pPr>
        <w:widowControl w:val="0"/>
        <w:tabs>
          <w:tab w:val="clear" w:pos="720"/>
        </w:tabs>
        <w:suppressAutoHyphens w:val="0"/>
        <w:kinsoku w:val="0"/>
        <w:overflowPunct w:val="0"/>
        <w:spacing w:before="120" w:after="0" w:line="240" w:lineRule="auto"/>
        <w:jc w:val="both"/>
        <w:textAlignment w:val="baseline"/>
        <w:rPr>
          <w:rFonts w:ascii="Marianne" w:eastAsiaTheme="minorEastAsia" w:hAnsi="Marianne" w:cs="Arial"/>
          <w:bCs/>
          <w:color w:val="auto"/>
          <w:spacing w:val="-6"/>
          <w:sz w:val="20"/>
          <w:szCs w:val="20"/>
          <w:lang w:eastAsia="fr-FR"/>
        </w:rPr>
      </w:pPr>
      <w:r w:rsidRPr="00460FD8">
        <w:rPr>
          <w:rFonts w:ascii="Marianne" w:eastAsia="Times New Roman" w:hAnsi="Marianne" w:cs="Arial"/>
          <w:color w:val="auto"/>
          <w:sz w:val="20"/>
          <w:szCs w:val="20"/>
          <w:lang w:eastAsia="fr-FR"/>
        </w:rPr>
        <w:t>Tout litige résultant de l’interprétation ou de l’exécution du présent contrat est du ressort du tribunal administratif de Caen.</w:t>
      </w:r>
      <w:r w:rsidRPr="00460FD8">
        <w:rPr>
          <w:rFonts w:ascii="Marianne" w:eastAsiaTheme="minorEastAsia" w:hAnsi="Marianne" w:cs="Arial"/>
          <w:bCs/>
          <w:color w:val="auto"/>
          <w:spacing w:val="-6"/>
          <w:sz w:val="20"/>
          <w:szCs w:val="20"/>
          <w:lang w:eastAsia="fr-FR"/>
        </w:rPr>
        <w:t xml:space="preserve"> La saisine du tribunal administratif de Caen peut se faire via </w:t>
      </w:r>
      <w:proofErr w:type="spellStart"/>
      <w:r w:rsidRPr="00460FD8">
        <w:rPr>
          <w:rFonts w:ascii="Marianne" w:eastAsiaTheme="minorEastAsia" w:hAnsi="Marianne" w:cs="Arial"/>
          <w:bCs/>
          <w:color w:val="auto"/>
          <w:spacing w:val="-6"/>
          <w:sz w:val="20"/>
          <w:szCs w:val="20"/>
          <w:lang w:eastAsia="fr-FR"/>
        </w:rPr>
        <w:t>Télérecours</w:t>
      </w:r>
      <w:proofErr w:type="spellEnd"/>
      <w:r w:rsidRPr="00460FD8">
        <w:rPr>
          <w:rFonts w:ascii="Marianne" w:eastAsiaTheme="minorEastAsia" w:hAnsi="Marianne" w:cs="Arial"/>
          <w:bCs/>
          <w:color w:val="auto"/>
          <w:spacing w:val="-6"/>
          <w:sz w:val="20"/>
          <w:szCs w:val="20"/>
          <w:lang w:eastAsia="fr-FR"/>
        </w:rPr>
        <w:t xml:space="preserve"> citoyen </w:t>
      </w:r>
      <w:hyperlink r:id="rId5" w:history="1">
        <w:r w:rsidRPr="00460FD8">
          <w:rPr>
            <w:rFonts w:ascii="Marianne" w:eastAsiaTheme="minorEastAsia" w:hAnsi="Marianne" w:cs="Arial"/>
            <w:bCs/>
            <w:color w:val="0563C1" w:themeColor="hyperlink"/>
            <w:spacing w:val="-6"/>
            <w:sz w:val="20"/>
            <w:szCs w:val="20"/>
            <w:u w:val="single"/>
            <w:lang w:eastAsia="fr-FR"/>
          </w:rPr>
          <w:t>www.telerecours.fr</w:t>
        </w:r>
      </w:hyperlink>
      <w:r w:rsidRPr="00460FD8">
        <w:rPr>
          <w:rFonts w:ascii="Marianne" w:eastAsiaTheme="minorEastAsia" w:hAnsi="Marianne" w:cs="Arial"/>
          <w:bCs/>
          <w:color w:val="auto"/>
          <w:spacing w:val="-6"/>
          <w:sz w:val="20"/>
          <w:szCs w:val="20"/>
          <w:lang w:eastAsia="fr-FR"/>
        </w:rPr>
        <w:t>.</w:t>
      </w:r>
    </w:p>
    <w:p w:rsidR="000D1325" w:rsidRPr="00460FD8" w:rsidRDefault="000D1325" w:rsidP="000D1325">
      <w:pPr>
        <w:widowControl w:val="0"/>
        <w:tabs>
          <w:tab w:val="clear" w:pos="720"/>
          <w:tab w:val="left" w:leader="dot" w:pos="4320"/>
        </w:tabs>
        <w:suppressAutoHyphens w:val="0"/>
        <w:kinsoku w:val="0"/>
        <w:overflowPunct w:val="0"/>
        <w:spacing w:before="120" w:after="100" w:afterAutospacing="1"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lastRenderedPageBreak/>
        <w:t xml:space="preserve">Fait à Caen en 3 exemplaires, le </w:t>
      </w:r>
    </w:p>
    <w:p w:rsidR="000D1325" w:rsidRPr="00460FD8" w:rsidRDefault="000D1325" w:rsidP="000D1325">
      <w:pPr>
        <w:widowControl w:val="0"/>
        <w:tabs>
          <w:tab w:val="clear" w:pos="720"/>
          <w:tab w:val="left" w:leader="dot" w:pos="4320"/>
        </w:tabs>
        <w:suppressAutoHyphens w:val="0"/>
        <w:kinsoku w:val="0"/>
        <w:overflowPunct w:val="0"/>
        <w:spacing w:before="510"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b/>
          <w:bCs/>
          <w:color w:val="auto"/>
          <w:sz w:val="20"/>
          <w:szCs w:val="20"/>
          <w:lang w:eastAsia="fr-FR"/>
        </w:rPr>
        <w:t>Le bénéficiaire, Médecin généraliste</w:t>
      </w:r>
      <w:r w:rsidRPr="00460FD8">
        <w:rPr>
          <w:rFonts w:ascii="Marianne" w:eastAsia="Times New Roman" w:hAnsi="Marianne" w:cs="Arial"/>
          <w:color w:val="auto"/>
          <w:sz w:val="20"/>
          <w:szCs w:val="20"/>
          <w:lang w:eastAsia="fr-FR"/>
        </w:rPr>
        <w:tab/>
      </w:r>
      <w:r w:rsidRPr="00460FD8">
        <w:rPr>
          <w:rFonts w:ascii="Marianne" w:eastAsia="Times New Roman" w:hAnsi="Marianne" w:cs="Arial"/>
          <w:color w:val="auto"/>
          <w:sz w:val="20"/>
          <w:szCs w:val="20"/>
          <w:lang w:eastAsia="fr-FR"/>
        </w:rPr>
        <w:tab/>
      </w:r>
      <w:r w:rsidRPr="00460FD8">
        <w:rPr>
          <w:rFonts w:ascii="Marianne" w:eastAsia="Times New Roman" w:hAnsi="Marianne" w:cs="Arial"/>
          <w:color w:val="auto"/>
          <w:sz w:val="20"/>
          <w:szCs w:val="20"/>
          <w:lang w:eastAsia="fr-FR"/>
        </w:rPr>
        <w:tab/>
      </w:r>
      <w:r w:rsidRPr="00460FD8">
        <w:rPr>
          <w:rFonts w:ascii="Marianne" w:eastAsia="Times New Roman" w:hAnsi="Marianne" w:cs="Arial"/>
          <w:b/>
          <w:bCs/>
          <w:color w:val="auto"/>
          <w:sz w:val="20"/>
          <w:szCs w:val="20"/>
          <w:lang w:eastAsia="fr-FR"/>
        </w:rPr>
        <w:t>L’Agence Régionale de Santé</w:t>
      </w:r>
    </w:p>
    <w:p w:rsidR="000D1325" w:rsidRPr="00460FD8" w:rsidRDefault="000D1325" w:rsidP="000D1325">
      <w:pPr>
        <w:widowControl w:val="0"/>
        <w:tabs>
          <w:tab w:val="clear" w:pos="720"/>
          <w:tab w:val="left" w:pos="6237"/>
        </w:tabs>
        <w:suppressAutoHyphens w:val="0"/>
        <w:kinsoku w:val="0"/>
        <w:overflowPunct w:val="0"/>
        <w:spacing w:after="0" w:line="240" w:lineRule="auto"/>
        <w:textAlignment w:val="baseline"/>
        <w:rPr>
          <w:rFonts w:ascii="Marianne" w:eastAsia="Times New Roman" w:hAnsi="Marianne" w:cs="Arial"/>
          <w:b/>
          <w:bCs/>
          <w:color w:val="auto"/>
          <w:sz w:val="20"/>
          <w:szCs w:val="20"/>
          <w:lang w:eastAsia="fr-FR"/>
        </w:rPr>
      </w:pPr>
      <w:r w:rsidRPr="00460FD8">
        <w:rPr>
          <w:rFonts w:ascii="Marianne" w:eastAsia="Times New Roman" w:hAnsi="Marianne" w:cs="Arial"/>
          <w:b/>
          <w:bCs/>
          <w:color w:val="auto"/>
          <w:sz w:val="20"/>
          <w:szCs w:val="20"/>
          <w:lang w:eastAsia="fr-FR"/>
        </w:rPr>
        <w:tab/>
      </w:r>
      <w:proofErr w:type="gramStart"/>
      <w:r w:rsidRPr="00460FD8">
        <w:rPr>
          <w:rFonts w:ascii="Marianne" w:eastAsia="Times New Roman" w:hAnsi="Marianne" w:cs="Arial"/>
          <w:b/>
          <w:bCs/>
          <w:color w:val="auto"/>
          <w:spacing w:val="-1"/>
          <w:sz w:val="20"/>
          <w:szCs w:val="20"/>
          <w:lang w:eastAsia="fr-FR"/>
        </w:rPr>
        <w:t>de</w:t>
      </w:r>
      <w:proofErr w:type="gramEnd"/>
      <w:r w:rsidRPr="00460FD8">
        <w:rPr>
          <w:rFonts w:ascii="Marianne" w:eastAsia="Times New Roman" w:hAnsi="Marianne" w:cs="Arial"/>
          <w:b/>
          <w:bCs/>
          <w:color w:val="auto"/>
          <w:spacing w:val="-1"/>
          <w:sz w:val="20"/>
          <w:szCs w:val="20"/>
          <w:lang w:eastAsia="fr-FR"/>
        </w:rPr>
        <w:t xml:space="preserve"> Normandie,</w:t>
      </w:r>
    </w:p>
    <w:p w:rsidR="000D1325" w:rsidRPr="00460FD8" w:rsidRDefault="000D1325" w:rsidP="000D1325">
      <w:pPr>
        <w:widowControl w:val="0"/>
        <w:tabs>
          <w:tab w:val="clear" w:pos="720"/>
          <w:tab w:val="left" w:pos="5400"/>
        </w:tabs>
        <w:suppressAutoHyphens w:val="0"/>
        <w:kinsoku w:val="0"/>
        <w:overflowPunct w:val="0"/>
        <w:spacing w:before="2" w:after="0" w:line="240" w:lineRule="auto"/>
        <w:textAlignment w:val="baseline"/>
        <w:rPr>
          <w:rFonts w:ascii="Marianne" w:eastAsia="Times New Roman" w:hAnsi="Marianne" w:cs="Arial"/>
          <w:color w:val="auto"/>
          <w:sz w:val="20"/>
          <w:szCs w:val="20"/>
          <w:lang w:eastAsia="fr-FR"/>
        </w:rPr>
      </w:pPr>
      <w:r w:rsidRPr="00460FD8">
        <w:rPr>
          <w:rFonts w:ascii="Marianne" w:eastAsia="Times New Roman" w:hAnsi="Marianne" w:cs="Arial"/>
          <w:color w:val="auto"/>
          <w:sz w:val="20"/>
          <w:szCs w:val="20"/>
          <w:lang w:eastAsia="fr-FR"/>
        </w:rPr>
        <w:tab/>
      </w:r>
      <w:r w:rsidRPr="00460FD8">
        <w:rPr>
          <w:rFonts w:ascii="Marianne" w:eastAsia="Times New Roman" w:hAnsi="Marianne" w:cs="Arial"/>
          <w:color w:val="auto"/>
          <w:sz w:val="20"/>
          <w:szCs w:val="20"/>
          <w:lang w:eastAsia="fr-FR"/>
        </w:rPr>
        <w:tab/>
      </w:r>
    </w:p>
    <w:p w:rsidR="000D1325" w:rsidRPr="00460FD8" w:rsidRDefault="000D1325" w:rsidP="000D1325">
      <w:pPr>
        <w:widowControl w:val="0"/>
        <w:tabs>
          <w:tab w:val="clear" w:pos="720"/>
          <w:tab w:val="left" w:pos="5400"/>
        </w:tabs>
        <w:suppressAutoHyphens w:val="0"/>
        <w:kinsoku w:val="0"/>
        <w:overflowPunct w:val="0"/>
        <w:spacing w:before="2" w:after="0" w:line="240" w:lineRule="auto"/>
        <w:textAlignment w:val="baseline"/>
        <w:rPr>
          <w:rFonts w:ascii="Marianne" w:eastAsia="Times New Roman" w:hAnsi="Marianne" w:cs="Arial"/>
          <w:color w:val="auto"/>
          <w:sz w:val="20"/>
          <w:szCs w:val="20"/>
          <w:lang w:eastAsia="fr-FR"/>
        </w:rPr>
      </w:pPr>
    </w:p>
    <w:p w:rsidR="000D1325" w:rsidRPr="00460FD8" w:rsidRDefault="000D1325" w:rsidP="000D1325">
      <w:pPr>
        <w:widowControl w:val="0"/>
        <w:tabs>
          <w:tab w:val="clear" w:pos="720"/>
        </w:tabs>
        <w:suppressAutoHyphens w:val="0"/>
        <w:autoSpaceDE w:val="0"/>
        <w:autoSpaceDN w:val="0"/>
        <w:adjustRightInd w:val="0"/>
        <w:spacing w:after="0" w:line="240" w:lineRule="auto"/>
        <w:rPr>
          <w:rFonts w:ascii="Marianne" w:eastAsiaTheme="minorEastAsia" w:hAnsi="Marianne" w:cs="Arial"/>
          <w:color w:val="auto"/>
          <w:sz w:val="20"/>
          <w:szCs w:val="20"/>
          <w:lang w:eastAsia="fr-FR"/>
        </w:rPr>
      </w:pPr>
    </w:p>
    <w:p w:rsidR="000D1325" w:rsidRPr="00460FD8" w:rsidRDefault="000D1325" w:rsidP="000D1325">
      <w:pPr>
        <w:widowControl w:val="0"/>
        <w:tabs>
          <w:tab w:val="clear" w:pos="720"/>
        </w:tabs>
        <w:suppressAutoHyphens w:val="0"/>
        <w:kinsoku w:val="0"/>
        <w:overflowPunct w:val="0"/>
        <w:spacing w:before="9" w:after="654" w:line="237" w:lineRule="exact"/>
        <w:textAlignment w:val="baseline"/>
        <w:rPr>
          <w:rFonts w:ascii="Marianne" w:eastAsiaTheme="minorEastAsia" w:hAnsi="Marianne" w:cs="Arial"/>
          <w:b/>
          <w:color w:val="auto"/>
          <w:sz w:val="20"/>
          <w:szCs w:val="20"/>
          <w:lang w:eastAsia="fr-FR"/>
        </w:rPr>
      </w:pPr>
      <w:r w:rsidRPr="00460FD8">
        <w:rPr>
          <w:rFonts w:ascii="Marianne" w:eastAsiaTheme="minorEastAsia" w:hAnsi="Marianne" w:cs="Arial"/>
          <w:b/>
          <w:color w:val="auto"/>
          <w:sz w:val="20"/>
          <w:szCs w:val="20"/>
          <w:lang w:eastAsia="fr-FR"/>
        </w:rPr>
        <w:t>La Caisse primaire d’assurance maladie</w:t>
      </w:r>
    </w:p>
    <w:p w:rsidR="000D2715" w:rsidRPr="000D1325" w:rsidRDefault="000D1325" w:rsidP="000D1325">
      <w:bookmarkStart w:id="0" w:name="_GoBack"/>
      <w:bookmarkEnd w:id="0"/>
    </w:p>
    <w:sectPr w:rsidR="000D2715" w:rsidRPr="000D1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7A72"/>
    <w:multiLevelType w:val="hybridMultilevel"/>
    <w:tmpl w:val="7B387E8A"/>
    <w:lvl w:ilvl="0" w:tplc="EAB6F318">
      <w:start w:val="2"/>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7A4171D8"/>
    <w:multiLevelType w:val="hybridMultilevel"/>
    <w:tmpl w:val="33EC3054"/>
    <w:lvl w:ilvl="0" w:tplc="C8BA3B9C">
      <w:start w:val="2"/>
      <w:numFmt w:val="bullet"/>
      <w:lvlText w:val="-"/>
      <w:lvlJc w:val="left"/>
      <w:pPr>
        <w:ind w:left="2142" w:hanging="360"/>
      </w:pPr>
      <w:rPr>
        <w:rFonts w:ascii="Arial" w:eastAsiaTheme="minorEastAsia" w:hAnsi="Arial" w:cs="Arial" w:hint="default"/>
      </w:rPr>
    </w:lvl>
    <w:lvl w:ilvl="1" w:tplc="040C0003" w:tentative="1">
      <w:start w:val="1"/>
      <w:numFmt w:val="bullet"/>
      <w:lvlText w:val="o"/>
      <w:lvlJc w:val="left"/>
      <w:pPr>
        <w:ind w:left="2862" w:hanging="360"/>
      </w:pPr>
      <w:rPr>
        <w:rFonts w:ascii="Courier New" w:hAnsi="Courier New" w:cs="Courier New" w:hint="default"/>
      </w:rPr>
    </w:lvl>
    <w:lvl w:ilvl="2" w:tplc="040C0005" w:tentative="1">
      <w:start w:val="1"/>
      <w:numFmt w:val="bullet"/>
      <w:lvlText w:val=""/>
      <w:lvlJc w:val="left"/>
      <w:pPr>
        <w:ind w:left="3582" w:hanging="360"/>
      </w:pPr>
      <w:rPr>
        <w:rFonts w:ascii="Wingdings" w:hAnsi="Wingdings" w:hint="default"/>
      </w:rPr>
    </w:lvl>
    <w:lvl w:ilvl="3" w:tplc="040C0001" w:tentative="1">
      <w:start w:val="1"/>
      <w:numFmt w:val="bullet"/>
      <w:lvlText w:val=""/>
      <w:lvlJc w:val="left"/>
      <w:pPr>
        <w:ind w:left="4302" w:hanging="360"/>
      </w:pPr>
      <w:rPr>
        <w:rFonts w:ascii="Symbol" w:hAnsi="Symbol" w:hint="default"/>
      </w:rPr>
    </w:lvl>
    <w:lvl w:ilvl="4" w:tplc="040C0003" w:tentative="1">
      <w:start w:val="1"/>
      <w:numFmt w:val="bullet"/>
      <w:lvlText w:val="o"/>
      <w:lvlJc w:val="left"/>
      <w:pPr>
        <w:ind w:left="5022" w:hanging="360"/>
      </w:pPr>
      <w:rPr>
        <w:rFonts w:ascii="Courier New" w:hAnsi="Courier New" w:cs="Courier New" w:hint="default"/>
      </w:rPr>
    </w:lvl>
    <w:lvl w:ilvl="5" w:tplc="040C0005" w:tentative="1">
      <w:start w:val="1"/>
      <w:numFmt w:val="bullet"/>
      <w:lvlText w:val=""/>
      <w:lvlJc w:val="left"/>
      <w:pPr>
        <w:ind w:left="5742" w:hanging="360"/>
      </w:pPr>
      <w:rPr>
        <w:rFonts w:ascii="Wingdings" w:hAnsi="Wingdings" w:hint="default"/>
      </w:rPr>
    </w:lvl>
    <w:lvl w:ilvl="6" w:tplc="040C0001" w:tentative="1">
      <w:start w:val="1"/>
      <w:numFmt w:val="bullet"/>
      <w:lvlText w:val=""/>
      <w:lvlJc w:val="left"/>
      <w:pPr>
        <w:ind w:left="6462" w:hanging="360"/>
      </w:pPr>
      <w:rPr>
        <w:rFonts w:ascii="Symbol" w:hAnsi="Symbol" w:hint="default"/>
      </w:rPr>
    </w:lvl>
    <w:lvl w:ilvl="7" w:tplc="040C0003" w:tentative="1">
      <w:start w:val="1"/>
      <w:numFmt w:val="bullet"/>
      <w:lvlText w:val="o"/>
      <w:lvlJc w:val="left"/>
      <w:pPr>
        <w:ind w:left="7182" w:hanging="360"/>
      </w:pPr>
      <w:rPr>
        <w:rFonts w:ascii="Courier New" w:hAnsi="Courier New" w:cs="Courier New" w:hint="default"/>
      </w:rPr>
    </w:lvl>
    <w:lvl w:ilvl="8" w:tplc="040C0005" w:tentative="1">
      <w:start w:val="1"/>
      <w:numFmt w:val="bullet"/>
      <w:lvlText w:val=""/>
      <w:lvlJc w:val="left"/>
      <w:pPr>
        <w:ind w:left="790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03"/>
    <w:rsid w:val="000D1325"/>
    <w:rsid w:val="002813DA"/>
    <w:rsid w:val="00543C03"/>
    <w:rsid w:val="00E72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A6B60-FC7F-4B0D-BAA9-9A9B1D61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3C03"/>
    <w:pPr>
      <w:tabs>
        <w:tab w:val="left" w:pos="720"/>
      </w:tabs>
      <w:suppressAutoHyphens/>
      <w:spacing w:after="200" w:line="276" w:lineRule="auto"/>
    </w:pPr>
    <w:rPr>
      <w:rFonts w:ascii="Cambria" w:eastAsia="Arial Unicode MS" w:hAnsi="Cambria" w:cs="Cambr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43274D175D4C58A225A786C8F79B4E"/>
        <w:category>
          <w:name w:val="Général"/>
          <w:gallery w:val="placeholder"/>
        </w:category>
        <w:types>
          <w:type w:val="bbPlcHdr"/>
        </w:types>
        <w:behaviors>
          <w:behavior w:val="content"/>
        </w:behaviors>
        <w:guid w:val="{3C037200-A6FD-4B24-90CB-270552EA8C69}"/>
      </w:docPartPr>
      <w:docPartBody>
        <w:p w:rsidR="00000000" w:rsidRDefault="003661FE" w:rsidP="003661FE">
          <w:pPr>
            <w:pStyle w:val="5343274D175D4C58A225A786C8F79B4E"/>
          </w:pPr>
          <w:r w:rsidRPr="00C31263">
            <w:rPr>
              <w:rStyle w:val="Textedelespacerserv"/>
            </w:rPr>
            <w:t>Choisissez un élément.</w:t>
          </w:r>
        </w:p>
      </w:docPartBody>
    </w:docPart>
    <w:docPart>
      <w:docPartPr>
        <w:name w:val="27EE455997154CB49E7A8EC3DAB2A4EF"/>
        <w:category>
          <w:name w:val="Général"/>
          <w:gallery w:val="placeholder"/>
        </w:category>
        <w:types>
          <w:type w:val="bbPlcHdr"/>
        </w:types>
        <w:behaviors>
          <w:behavior w:val="content"/>
        </w:behaviors>
        <w:guid w:val="{C2ADEFB4-8421-4C9F-9223-291244B88C07}"/>
      </w:docPartPr>
      <w:docPartBody>
        <w:p w:rsidR="00000000" w:rsidRDefault="003661FE" w:rsidP="003661FE">
          <w:pPr>
            <w:pStyle w:val="27EE455997154CB49E7A8EC3DAB2A4EF"/>
          </w:pPr>
          <w:r w:rsidRPr="00C3126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FE"/>
    <w:rsid w:val="00366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61FE"/>
    <w:rPr>
      <w:color w:val="808080"/>
    </w:rPr>
  </w:style>
  <w:style w:type="paragraph" w:customStyle="1" w:styleId="BA5E4976E8814C94AC7858286628C989">
    <w:name w:val="BA5E4976E8814C94AC7858286628C989"/>
    <w:rsid w:val="003661FE"/>
  </w:style>
  <w:style w:type="paragraph" w:customStyle="1" w:styleId="2FA6E31891A5477E8EAB4D39CE7D15A2">
    <w:name w:val="2FA6E31891A5477E8EAB4D39CE7D15A2"/>
    <w:rsid w:val="003661FE"/>
  </w:style>
  <w:style w:type="paragraph" w:customStyle="1" w:styleId="2F1261F3EB9B4F41B26623BDEA6BEDD7">
    <w:name w:val="2F1261F3EB9B4F41B26623BDEA6BEDD7"/>
    <w:rsid w:val="003661FE"/>
  </w:style>
  <w:style w:type="paragraph" w:customStyle="1" w:styleId="EFC607174D8D4D649CB921DE93F3E363">
    <w:name w:val="EFC607174D8D4D649CB921DE93F3E363"/>
    <w:rsid w:val="003661FE"/>
  </w:style>
  <w:style w:type="paragraph" w:customStyle="1" w:styleId="5343274D175D4C58A225A786C8F79B4E">
    <w:name w:val="5343274D175D4C58A225A786C8F79B4E"/>
    <w:rsid w:val="003661FE"/>
  </w:style>
  <w:style w:type="paragraph" w:customStyle="1" w:styleId="27EE455997154CB49E7A8EC3DAB2A4EF">
    <w:name w:val="27EE455997154CB49E7A8EC3DAB2A4EF"/>
    <w:rsid w:val="00366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7665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GAMBLIN, Angélique</dc:creator>
  <cp:keywords/>
  <dc:description/>
  <cp:lastModifiedBy>GAMBLIN, Angélique</cp:lastModifiedBy>
  <cp:revision>2</cp:revision>
  <dcterms:created xsi:type="dcterms:W3CDTF">2020-09-30T13:01:00Z</dcterms:created>
  <dcterms:modified xsi:type="dcterms:W3CDTF">2020-09-30T13:01:00Z</dcterms:modified>
</cp:coreProperties>
</file>